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rsidTr="00482EDF">
        <w:trPr>
          <w:jc w:val="center"/>
        </w:trPr>
        <w:tc>
          <w:tcPr>
            <w:tcW w:w="2943" w:type="dxa"/>
          </w:tcPr>
          <w:p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rsidR="00BC2034" w:rsidRPr="0057234C" w:rsidRDefault="0018229B" w:rsidP="00482EDF">
            <w:pPr>
              <w:spacing w:before="120" w:after="120" w:line="240" w:lineRule="auto"/>
              <w:rPr>
                <w:rFonts w:cs="Arial"/>
                <w:b/>
                <w:i/>
                <w:sz w:val="22"/>
                <w:szCs w:val="22"/>
              </w:rPr>
            </w:pPr>
            <w:r w:rsidRPr="0057234C">
              <w:rPr>
                <w:rFonts w:cs="Arial"/>
                <w:b/>
                <w:sz w:val="22"/>
                <w:szCs w:val="22"/>
                <w:highlight w:val="cyan"/>
              </w:rPr>
              <w:t>[</w:t>
            </w:r>
            <w:r w:rsidRPr="0057234C">
              <w:rPr>
                <w:rFonts w:cs="Arial"/>
                <w:b/>
                <w:i/>
                <w:sz w:val="22"/>
                <w:szCs w:val="22"/>
                <w:highlight w:val="cyan"/>
              </w:rPr>
              <w:t>Insert name and address of the Authority]</w:t>
            </w:r>
          </w:p>
          <w:p w:rsidR="00BC2034" w:rsidRPr="0057234C" w:rsidRDefault="00BC2034" w:rsidP="00482EDF">
            <w:pPr>
              <w:spacing w:before="120" w:after="120" w:line="240" w:lineRule="auto"/>
              <w:rPr>
                <w:rFonts w:cs="Arial"/>
                <w:spacing w:val="-3"/>
                <w:sz w:val="22"/>
                <w:szCs w:val="22"/>
              </w:rPr>
            </w:pPr>
          </w:p>
        </w:tc>
      </w:tr>
      <w:tr w:rsidR="00BC2034" w:rsidRPr="0057234C" w:rsidTr="00482EDF">
        <w:trPr>
          <w:trHeight w:val="638"/>
          <w:jc w:val="center"/>
        </w:trPr>
        <w:tc>
          <w:tcPr>
            <w:tcW w:w="2943" w:type="dxa"/>
          </w:tcPr>
          <w:p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BC2034" w:rsidRPr="0057234C" w:rsidTr="00482EDF">
        <w:trPr>
          <w:jc w:val="center"/>
        </w:trPr>
        <w:tc>
          <w:tcPr>
            <w:tcW w:w="2943" w:type="dxa"/>
            <w:shd w:val="clear" w:color="auto" w:fill="auto"/>
          </w:tcPr>
          <w:p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rsidR="00BC2034" w:rsidRPr="0057234C" w:rsidRDefault="00BC2034" w:rsidP="00482EDF">
            <w:pPr>
              <w:spacing w:before="120" w:after="120" w:line="240" w:lineRule="auto"/>
              <w:rPr>
                <w:rFonts w:cs="Arial"/>
                <w:b/>
                <w:sz w:val="22"/>
                <w:szCs w:val="22"/>
              </w:rPr>
            </w:pPr>
          </w:p>
        </w:tc>
      </w:tr>
      <w:tr w:rsidR="00BC2034" w:rsidRPr="0057234C" w:rsidTr="00482EDF">
        <w:trPr>
          <w:jc w:val="center"/>
        </w:trPr>
        <w:tc>
          <w:tcPr>
            <w:tcW w:w="2943" w:type="dxa"/>
            <w:shd w:val="clear" w:color="auto" w:fill="auto"/>
          </w:tcPr>
          <w:p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rsidTr="007B1759">
        <w:trPr>
          <w:jc w:val="center"/>
        </w:trPr>
        <w:tc>
          <w:tcPr>
            <w:tcW w:w="2916" w:type="dxa"/>
          </w:tcPr>
          <w:p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rsidTr="007B1759">
        <w:trPr>
          <w:jc w:val="center"/>
        </w:trPr>
        <w:tc>
          <w:tcPr>
            <w:tcW w:w="2916" w:type="dxa"/>
          </w:tcPr>
          <w:p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rsidTr="007B1759">
        <w:trPr>
          <w:jc w:val="center"/>
        </w:trPr>
        <w:tc>
          <w:tcPr>
            <w:tcW w:w="2916" w:type="dxa"/>
          </w:tcPr>
          <w:p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rsidTr="007B1759">
        <w:trPr>
          <w:jc w:val="center"/>
        </w:trPr>
        <w:tc>
          <w:tcPr>
            <w:tcW w:w="2916" w:type="dxa"/>
          </w:tcPr>
          <w:p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rsidTr="007B1759">
        <w:trPr>
          <w:jc w:val="center"/>
        </w:trPr>
        <w:tc>
          <w:tcPr>
            <w:tcW w:w="2916" w:type="dxa"/>
          </w:tcPr>
          <w:p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rsidTr="007B1759">
        <w:trPr>
          <w:jc w:val="center"/>
        </w:trPr>
        <w:tc>
          <w:tcPr>
            <w:tcW w:w="2916" w:type="dxa"/>
          </w:tcPr>
          <w:p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rsidTr="007B1759">
        <w:trPr>
          <w:jc w:val="center"/>
        </w:trPr>
        <w:tc>
          <w:tcPr>
            <w:tcW w:w="2916" w:type="dxa"/>
          </w:tcPr>
          <w:p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rsidTr="007B1759">
        <w:trPr>
          <w:jc w:val="center"/>
        </w:trPr>
        <w:tc>
          <w:tcPr>
            <w:tcW w:w="2916" w:type="dxa"/>
          </w:tcPr>
          <w:p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rsidTr="007B1759">
        <w:trPr>
          <w:jc w:val="center"/>
        </w:trPr>
        <w:tc>
          <w:tcPr>
            <w:tcW w:w="2916" w:type="dxa"/>
          </w:tcPr>
          <w:p w:rsidR="00BC2034" w:rsidRPr="0057234C" w:rsidRDefault="00EE3CDC" w:rsidP="007B1759">
            <w:pPr>
              <w:spacing w:before="120" w:after="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D67DD9">
              <w:rPr>
                <w:rFonts w:cs="Arial"/>
                <w:b/>
                <w:sz w:val="22"/>
                <w:szCs w:val="22"/>
                <w:highlight w:val="cyan"/>
              </w:rPr>
              <w:t>Schedule 9</w:t>
            </w:r>
            <w:r w:rsidRPr="00EE3CDC">
              <w:rPr>
                <w:rFonts w:cs="Arial"/>
                <w:b/>
                <w:sz w:val="22"/>
                <w:szCs w:val="22"/>
                <w:highlight w:val="cyan"/>
              </w:rPr>
              <w:fldChar w:fldCharType="end"/>
            </w:r>
          </w:p>
        </w:tc>
        <w:tc>
          <w:tcPr>
            <w:tcW w:w="6240" w:type="dxa"/>
          </w:tcPr>
          <w:p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rsidR="00BC2034" w:rsidRPr="0057234C" w:rsidRDefault="00BC2034" w:rsidP="00BC2034">
      <w:pPr>
        <w:spacing w:before="120" w:line="240" w:lineRule="auto"/>
        <w:rPr>
          <w:rFonts w:cs="Arial"/>
          <w:b/>
          <w:sz w:val="22"/>
          <w:szCs w:val="22"/>
        </w:rPr>
      </w:pPr>
    </w:p>
    <w:p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rsidTr="00482EDF">
        <w:trPr>
          <w:cantSplit/>
          <w:trHeight w:val="557"/>
          <w:jc w:val="center"/>
        </w:trPr>
        <w:tc>
          <w:tcPr>
            <w:tcW w:w="1318" w:type="dxa"/>
          </w:tcPr>
          <w:p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rsidTr="00482EDF">
        <w:trPr>
          <w:cantSplit/>
          <w:trHeight w:val="512"/>
          <w:jc w:val="center"/>
        </w:trPr>
        <w:tc>
          <w:tcPr>
            <w:tcW w:w="1318" w:type="dxa"/>
          </w:tcPr>
          <w:p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rsidR="00BC2034" w:rsidRPr="0057234C" w:rsidRDefault="00BC2034" w:rsidP="00482EDF">
            <w:pPr>
              <w:spacing w:before="120" w:after="120" w:line="240" w:lineRule="auto"/>
              <w:rPr>
                <w:rFonts w:cs="Arial"/>
                <w:sz w:val="22"/>
                <w:szCs w:val="22"/>
              </w:rPr>
            </w:pPr>
          </w:p>
        </w:tc>
        <w:tc>
          <w:tcPr>
            <w:tcW w:w="3409" w:type="dxa"/>
          </w:tcPr>
          <w:p w:rsidR="00BC2034" w:rsidRPr="0057234C" w:rsidRDefault="00BC2034" w:rsidP="00482EDF">
            <w:pPr>
              <w:tabs>
                <w:tab w:val="left" w:leader="dot" w:pos="3132"/>
              </w:tabs>
              <w:spacing w:before="120" w:after="120" w:line="240" w:lineRule="auto"/>
              <w:rPr>
                <w:rFonts w:cs="Arial"/>
                <w:sz w:val="22"/>
                <w:szCs w:val="22"/>
              </w:rPr>
            </w:pPr>
          </w:p>
        </w:tc>
      </w:tr>
    </w:tbl>
    <w:p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rsidTr="00482EDF">
        <w:trPr>
          <w:cantSplit/>
          <w:trHeight w:val="521"/>
          <w:jc w:val="center"/>
        </w:trPr>
        <w:tc>
          <w:tcPr>
            <w:tcW w:w="1318" w:type="dxa"/>
          </w:tcPr>
          <w:p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rsidTr="00482EDF">
        <w:trPr>
          <w:cantSplit/>
          <w:trHeight w:val="503"/>
          <w:jc w:val="center"/>
        </w:trPr>
        <w:tc>
          <w:tcPr>
            <w:tcW w:w="1318" w:type="dxa"/>
          </w:tcPr>
          <w:p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rsidR="00BC2034" w:rsidRPr="0057234C" w:rsidRDefault="00BC2034" w:rsidP="00482EDF">
            <w:pPr>
              <w:keepNext/>
              <w:spacing w:before="120" w:after="120" w:line="240" w:lineRule="auto"/>
              <w:rPr>
                <w:rFonts w:cs="Arial"/>
                <w:sz w:val="22"/>
                <w:szCs w:val="22"/>
              </w:rPr>
            </w:pPr>
          </w:p>
        </w:tc>
        <w:tc>
          <w:tcPr>
            <w:tcW w:w="3409" w:type="dxa"/>
          </w:tcPr>
          <w:p w:rsidR="00BC2034" w:rsidRPr="0057234C" w:rsidRDefault="00BC2034" w:rsidP="00482EDF">
            <w:pPr>
              <w:keepNext/>
              <w:tabs>
                <w:tab w:val="left" w:leader="dot" w:pos="3132"/>
              </w:tabs>
              <w:spacing w:before="120" w:after="120" w:line="240" w:lineRule="auto"/>
              <w:rPr>
                <w:rFonts w:cs="Arial"/>
                <w:sz w:val="22"/>
                <w:szCs w:val="22"/>
              </w:rPr>
            </w:pPr>
          </w:p>
        </w:tc>
      </w:tr>
    </w:tbl>
    <w:p w:rsidR="00BC2034" w:rsidRPr="0057234C" w:rsidRDefault="00BC2034" w:rsidP="00BC2034">
      <w:pPr>
        <w:rPr>
          <w:sz w:val="22"/>
          <w:szCs w:val="22"/>
        </w:rPr>
      </w:pPr>
    </w:p>
    <w:p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3"/>
    <w:bookmarkEnd w:id="4"/>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Insert the initial term in the second line and the maximum term including all extensions in the fourth line.</w:t>
      </w:r>
      <w:r w:rsidR="00EA4819">
        <w:rPr>
          <w:rFonts w:eastAsiaTheme="minorEastAsia" w:cs="Calibri"/>
          <w:i/>
          <w:color w:val="999999"/>
          <w:w w:val="0"/>
          <w:szCs w:val="24"/>
        </w:rPr>
        <w:t xml:space="preserve"> Do remember that the initial term and maximum term must be consistent with the Find a Tender contract notice.</w:t>
      </w:r>
      <w:r w:rsidRPr="00C4312C">
        <w:rPr>
          <w:rFonts w:eastAsiaTheme="minorEastAsia" w:cs="Calibri"/>
          <w:i/>
          <w:color w:val="999999"/>
          <w:w w:val="0"/>
          <w:szCs w:val="24"/>
        </w:rPr>
        <w:t xml:space="preserve"> </w:t>
      </w:r>
    </w:p>
    <w:p w:rsidR="00BC2034" w:rsidRPr="00482EDF" w:rsidRDefault="0018229B" w:rsidP="00220CD3">
      <w:pPr>
        <w:spacing w:before="120" w:after="120" w:line="240" w:lineRule="auto"/>
        <w:ind w:left="720"/>
        <w:jc w:val="both"/>
        <w:rPr>
          <w:iCs/>
          <w:sz w:val="22"/>
          <w:szCs w:val="22"/>
        </w:rPr>
      </w:pPr>
      <w:r w:rsidRPr="00482EDF">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rsidR="00BC2034" w:rsidRPr="0057234C" w:rsidRDefault="0018229B" w:rsidP="00482EDF">
      <w:pPr>
        <w:pStyle w:val="MRNumberedHeading2"/>
        <w:spacing w:before="120" w:after="120"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rsidTr="00482EDF">
        <w:trPr>
          <w:jc w:val="center"/>
        </w:trPr>
        <w:tc>
          <w:tcPr>
            <w:tcW w:w="1677"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rsidTr="00482EDF">
        <w:trPr>
          <w:jc w:val="center"/>
        </w:trPr>
        <w:tc>
          <w:tcPr>
            <w:tcW w:w="1677"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rsidTr="00482EDF">
        <w:trPr>
          <w:jc w:val="center"/>
        </w:trPr>
        <w:tc>
          <w:tcPr>
            <w:tcW w:w="1677"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rsidTr="00482EDF">
        <w:trPr>
          <w:jc w:val="center"/>
        </w:trPr>
        <w:tc>
          <w:tcPr>
            <w:tcW w:w="1677"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t xml:space="preserve">Guidance: </w:t>
      </w:r>
      <w:r w:rsidR="00BC2034" w:rsidRPr="00C4312C">
        <w:rPr>
          <w:rFonts w:eastAsiaTheme="minorEastAsia" w:cs="Calibri"/>
          <w:i/>
          <w:color w:val="999999"/>
          <w:w w:val="0"/>
          <w:szCs w:val="24"/>
        </w:rPr>
        <w:t xml:space="preserve">The Dispute Resolution Procedure </w:t>
      </w:r>
      <w:r w:rsidRPr="00C4312C">
        <w:rPr>
          <w:rFonts w:eastAsiaTheme="minorEastAsia" w:cs="Calibri"/>
          <w:i/>
          <w:color w:val="999999"/>
          <w:w w:val="0"/>
          <w:szCs w:val="24"/>
        </w:rPr>
        <w:t>sets out an int</w:t>
      </w:r>
      <w:r w:rsidR="003E468F" w:rsidRPr="00C4312C">
        <w:rPr>
          <w:rFonts w:eastAsiaTheme="minorEastAsia" w:cs="Calibri"/>
          <w:i/>
          <w:color w:val="999999"/>
          <w:w w:val="0"/>
          <w:szCs w:val="24"/>
        </w:rPr>
        <w:t>ernal process for dealing with D</w:t>
      </w:r>
      <w:r w:rsidRPr="00C4312C">
        <w:rPr>
          <w:rFonts w:eastAsiaTheme="minorEastAsia" w:cs="Calibri"/>
          <w:i/>
          <w:color w:val="999999"/>
          <w:w w:val="0"/>
          <w:szCs w:val="24"/>
        </w:rPr>
        <w:t xml:space="preserve">isputes. In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_Ref364152625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5.1</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above you must insert the number of internal levels and the name and/or role of t</w:t>
      </w:r>
      <w:r w:rsidR="003E468F" w:rsidRPr="00C4312C">
        <w:rPr>
          <w:rFonts w:eastAsiaTheme="minorEastAsia" w:cs="Calibri"/>
          <w:i/>
          <w:color w:val="999999"/>
          <w:w w:val="0"/>
          <w:szCs w:val="24"/>
        </w:rPr>
        <w:t>he person who will deal with a D</w:t>
      </w:r>
      <w:r w:rsidRPr="00C4312C">
        <w:rPr>
          <w:rFonts w:eastAsiaTheme="minorEastAsia" w:cs="Calibri"/>
          <w:i/>
          <w:color w:val="999999"/>
          <w:w w:val="0"/>
          <w:szCs w:val="24"/>
        </w:rPr>
        <w:t>ispute at each level. You may include as many levels as appropriate to the project. The purpose of having a number of levels is to ensure all internal avenues of resolutio</w:t>
      </w:r>
      <w:r w:rsidR="00D00087" w:rsidRPr="00C4312C">
        <w:rPr>
          <w:rFonts w:eastAsiaTheme="minorEastAsia" w:cs="Calibri"/>
          <w:i/>
          <w:color w:val="999999"/>
          <w:w w:val="0"/>
          <w:szCs w:val="24"/>
        </w:rPr>
        <w:t>n have been exhausted before a D</w:t>
      </w:r>
      <w:r w:rsidRPr="00C4312C">
        <w:rPr>
          <w:rFonts w:eastAsiaTheme="minorEastAsia" w:cs="Calibri"/>
          <w:i/>
          <w:color w:val="999999"/>
          <w:w w:val="0"/>
          <w:szCs w:val="24"/>
        </w:rPr>
        <w:t>ispute i</w:t>
      </w:r>
      <w:r w:rsidR="00BC2034" w:rsidRPr="00C4312C">
        <w:rPr>
          <w:rFonts w:eastAsiaTheme="minorEastAsia" w:cs="Calibri"/>
          <w:i/>
          <w:color w:val="999999"/>
          <w:w w:val="0"/>
          <w:szCs w:val="24"/>
        </w:rPr>
        <w:t>s dealt with by an external third party</w:t>
      </w:r>
      <w:r w:rsidRPr="00C4312C">
        <w:rPr>
          <w:rFonts w:eastAsiaTheme="minorEastAsia" w:cs="Calibri"/>
          <w:i/>
          <w:color w:val="999999"/>
          <w:w w:val="0"/>
          <w:szCs w:val="24"/>
        </w:rPr>
        <w:t xml:space="preserve">.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
    <w:p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Key Provisions;</w:t>
      </w:r>
    </w:p>
    <w:p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General Terms and Conditions;</w:t>
      </w:r>
    </w:p>
    <w:p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Commercial Schedule;</w:t>
      </w:r>
    </w:p>
    <w:p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Information Governance Provisions;</w:t>
      </w:r>
    </w:p>
    <w:p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Staff Transfer;</w:t>
      </w:r>
    </w:p>
    <w:p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Key Provision 6 addresses the order of precedence of various parts of the Contract for construction purposes. This should be carefully checked to confirm that it is appropriate for the particular Contract with any changes made accordingly.</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eastAsiaTheme="minorEastAsia" w:cs="Calibri"/>
          <w:i/>
          <w:color w:val="999999"/>
          <w:w w:val="0"/>
          <w:szCs w:val="24"/>
        </w:rPr>
        <w:fldChar w:fldCharType="begin"/>
      </w:r>
      <w:r w:rsidR="00920C21">
        <w:rPr>
          <w:rFonts w:eastAsiaTheme="minorEastAsia" w:cs="Calibri"/>
          <w:i/>
          <w:color w:val="999999"/>
          <w:w w:val="0"/>
          <w:szCs w:val="24"/>
        </w:rPr>
        <w:instrText xml:space="preserve"> REF _Ref330463325 \n \h </w:instrText>
      </w:r>
      <w:r w:rsidR="00920C21">
        <w:rPr>
          <w:rFonts w:eastAsiaTheme="minorEastAsia" w:cs="Calibri"/>
          <w:i/>
          <w:color w:val="999999"/>
          <w:w w:val="0"/>
          <w:szCs w:val="24"/>
        </w:rPr>
      </w:r>
      <w:r w:rsidR="00920C21">
        <w:rPr>
          <w:rFonts w:eastAsiaTheme="minorEastAsia" w:cs="Calibri"/>
          <w:i/>
          <w:color w:val="999999"/>
          <w:w w:val="0"/>
          <w:szCs w:val="24"/>
        </w:rPr>
        <w:fldChar w:fldCharType="separate"/>
      </w:r>
      <w:r w:rsidR="00D67DD9">
        <w:rPr>
          <w:rFonts w:eastAsiaTheme="minorEastAsia" w:cs="Calibri"/>
          <w:i/>
          <w:color w:val="999999"/>
          <w:w w:val="0"/>
          <w:szCs w:val="24"/>
        </w:rPr>
        <w:t>Schedule 7</w:t>
      </w:r>
      <w:r w:rsidR="00920C21">
        <w:rPr>
          <w:rFonts w:eastAsiaTheme="minorEastAsia" w:cs="Calibri"/>
          <w:i/>
          <w:color w:val="999999"/>
          <w:w w:val="0"/>
          <w:szCs w:val="24"/>
        </w:rPr>
        <w:fldChar w:fldCharType="end"/>
      </w:r>
      <w:r w:rsidRPr="00C4312C">
        <w:rPr>
          <w:rFonts w:eastAsiaTheme="minorEastAsia" w:cs="Calibri"/>
          <w:i/>
          <w:color w:val="999999"/>
          <w:w w:val="0"/>
          <w:szCs w:val="24"/>
        </w:rPr>
        <w:t xml:space="preserve"> then detail how to prepare that schedule accordingly.</w:t>
      </w:r>
    </w:p>
    <w:p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rsidR="00BA2D3A" w:rsidRPr="00AA73AF" w:rsidRDefault="00BA2D3A" w:rsidP="00BA2D3A">
      <w:pPr>
        <w:spacing w:before="120" w:after="120" w:line="240" w:lineRule="auto"/>
        <w:rPr>
          <w:rFonts w:cs="Arial"/>
          <w:i/>
          <w:color w:val="999999"/>
          <w:w w:val="0"/>
          <w:szCs w:val="24"/>
        </w:rPr>
      </w:pPr>
      <w:bookmarkStart w:id="22" w:name="_Ref94082899"/>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3" w:name="_Ref110929341"/>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rsidR="007F149D" w:rsidRPr="007F149D" w:rsidRDefault="007F149D" w:rsidP="00482EDF">
      <w:pPr>
        <w:pStyle w:val="ListParagraph"/>
        <w:spacing w:before="120" w:after="120" w:line="240" w:lineRule="auto"/>
        <w:ind w:left="0"/>
        <w:jc w:val="both"/>
        <w:rPr>
          <w:rFonts w:cs="Calibri"/>
          <w:i/>
          <w:color w:val="999999"/>
          <w:w w:val="0"/>
          <w:szCs w:val="24"/>
        </w:rPr>
      </w:pPr>
    </w:p>
    <w:p w:rsidR="007F149D" w:rsidRPr="007F149D" w:rsidRDefault="007F149D" w:rsidP="00482ED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rsidR="00191AC0" w:rsidRPr="00C4312C" w:rsidRDefault="00191AC0" w:rsidP="00482EDF">
      <w:pPr>
        <w:autoSpaceDE w:val="0"/>
        <w:autoSpaceDN w:val="0"/>
        <w:adjustRightInd w:val="0"/>
        <w:spacing w:before="120" w:after="120" w:line="240" w:lineRule="auto"/>
        <w:jc w:val="both"/>
        <w:rPr>
          <w:rFonts w:eastAsiaTheme="minorEastAsia" w:cs="Calibri"/>
          <w:i/>
          <w:color w:val="999999"/>
          <w:w w:val="0"/>
        </w:rPr>
      </w:pPr>
      <w:r w:rsidRPr="00C4312C">
        <w:rPr>
          <w:rFonts w:eastAsiaTheme="minorEastAsia" w:cs="Calibri"/>
          <w:i/>
          <w:color w:val="999999"/>
          <w:w w:val="0"/>
          <w:szCs w:val="24"/>
        </w:rPr>
        <w:t xml:space="preserve">Guidance: Key Provision 8 should be completed to reflect the Net Zero and Social Value </w:t>
      </w:r>
      <w:r w:rsidR="004823C5">
        <w:rPr>
          <w:rFonts w:eastAsiaTheme="minorEastAsia" w:cs="Calibri"/>
          <w:i/>
          <w:color w:val="999999"/>
          <w:w w:val="0"/>
          <w:szCs w:val="24"/>
        </w:rPr>
        <w:t xml:space="preserve">Contract </w:t>
      </w:r>
      <w:r w:rsidRPr="00C4312C">
        <w:rPr>
          <w:rFonts w:eastAsiaTheme="minorEastAsia" w:cs="Calibri"/>
          <w:i/>
          <w:color w:val="999999"/>
          <w:w w:val="0"/>
          <w:szCs w:val="24"/>
        </w:rPr>
        <w:t xml:space="preserve">Commitments made by the Supplier.  </w:t>
      </w:r>
    </w:p>
    <w:p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optional Key Provisions enable the Authority to:</w:t>
      </w:r>
    </w:p>
    <w:p w:rsidR="00BC2034" w:rsidRPr="00482EDF"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482EDF">
        <w:rPr>
          <w:rFonts w:eastAsiaTheme="minorEastAsia" w:cs="Calibri"/>
          <w:i/>
          <w:color w:val="999999"/>
          <w:w w:val="0"/>
          <w:szCs w:val="24"/>
        </w:rPr>
        <w:t xml:space="preserve">(a) vary some of the default provisions in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220CD3">
        <w:rPr>
          <w:rFonts w:eastAsiaTheme="minorEastAsia" w:cs="Calibri"/>
          <w:i/>
          <w:color w:val="999999"/>
          <w:w w:val="0"/>
          <w:szCs w:val="24"/>
        </w:rPr>
        <w:t xml:space="preserve">Clause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_Ref286067522  \h \w</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14</w:t>
      </w:r>
      <w:r w:rsidR="00742EA1" w:rsidRPr="00220CD3">
        <w:rPr>
          <w:rFonts w:eastAsiaTheme="minorEastAsia" w:cs="Calibri"/>
          <w:i/>
          <w:color w:val="999999"/>
          <w:w w:val="0"/>
          <w:szCs w:val="24"/>
        </w:rPr>
        <w:fldChar w:fldCharType="end"/>
      </w:r>
      <w:r w:rsidR="00742EA1" w:rsidRPr="00220CD3">
        <w:rPr>
          <w:rFonts w:eastAsiaTheme="minorEastAsia" w:cs="Calibri"/>
          <w:i/>
          <w:color w:val="999999"/>
          <w:w w:val="0"/>
          <w:szCs w:val="24"/>
        </w:rPr>
        <w:t xml:space="preserve"> of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_CrossRef_BRK4mH9z  \h \n</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and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 add provisions relevant to a particular project that are not part of the default provisions in </w:t>
      </w:r>
      <w:r w:rsidR="00742EA1">
        <w:rPr>
          <w:rFonts w:eastAsiaTheme="minorEastAsia" w:cs="Calibri"/>
          <w:i/>
          <w:color w:val="999999"/>
          <w:w w:val="0"/>
          <w:szCs w:val="24"/>
        </w:rPr>
        <w:fldChar w:fldCharType="begin"/>
      </w:r>
      <w:r w:rsidR="00742EA1">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r>
      <w:r w:rsidR="00742EA1">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Pr>
          <w:rFonts w:eastAsiaTheme="minorEastAsia" w:cs="Calibri"/>
          <w:i/>
          <w:color w:val="999999"/>
          <w:w w:val="0"/>
          <w:szCs w:val="24"/>
        </w:rPr>
        <w:fldChar w:fldCharType="end"/>
      </w:r>
      <w:r w:rsidRPr="00C4312C">
        <w:rPr>
          <w:rFonts w:eastAsiaTheme="minorEastAsia" w:cs="Calibri"/>
          <w:i/>
          <w:color w:val="999999"/>
          <w:w w:val="0"/>
          <w:szCs w:val="24"/>
        </w:rPr>
        <w:t xml:space="preserve"> (e.g. there is an option to add further Authority obligations).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9B6246">
        <w:rPr>
          <w:rFonts w:ascii="Arial" w:hAnsi="Arial" w:cs="Arial"/>
          <w:b/>
          <w:color w:val="auto"/>
        </w:rPr>
      </w:r>
      <w:r w:rsidR="009B624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9B6246">
        <w:rPr>
          <w:rFonts w:ascii="Arial" w:hAnsi="Arial" w:cs="Arial"/>
          <w:b/>
          <w:color w:val="auto"/>
        </w:rPr>
      </w:r>
      <w:r w:rsidR="009B624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9B6246">
        <w:rPr>
          <w:rFonts w:ascii="Arial" w:hAnsi="Arial" w:cs="Arial"/>
          <w:b/>
          <w:color w:val="auto"/>
        </w:rPr>
      </w:r>
      <w:r w:rsidR="009B624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009B6246">
        <w:rPr>
          <w:rFonts w:ascii="Arial" w:hAnsi="Arial" w:cs="Arial"/>
          <w:b/>
          <w:color w:val="auto"/>
        </w:rPr>
      </w:r>
      <w:r w:rsidR="009B6246">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9B6246">
        <w:rPr>
          <w:rFonts w:ascii="Arial" w:hAnsi="Arial" w:cs="Arial"/>
          <w:b/>
          <w:color w:val="auto"/>
        </w:rPr>
      </w:r>
      <w:r w:rsidR="009B624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rsidTr="00482EDF">
        <w:trPr>
          <w:jc w:val="center"/>
        </w:trPr>
        <w:tc>
          <w:tcPr>
            <w:tcW w:w="3812"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rsidTr="00482EDF">
        <w:trPr>
          <w:jc w:val="center"/>
        </w:trPr>
        <w:tc>
          <w:tcPr>
            <w:tcW w:w="3812"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rsidTr="00482EDF">
        <w:trPr>
          <w:jc w:val="center"/>
        </w:trPr>
        <w:tc>
          <w:tcPr>
            <w:tcW w:w="3812"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rsidTr="00482EDF">
        <w:trPr>
          <w:jc w:val="center"/>
        </w:trPr>
        <w:tc>
          <w:tcPr>
            <w:tcW w:w="3812"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rsidTr="00482EDF">
        <w:trPr>
          <w:jc w:val="center"/>
        </w:trPr>
        <w:tc>
          <w:tcPr>
            <w:tcW w:w="3812"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5"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particular project, you need to check the box above and insert in the table what different types and/or levels of insurance the Supplier must have in place.</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9B6246">
        <w:rPr>
          <w:rFonts w:ascii="Arial" w:hAnsi="Arial" w:cs="Arial"/>
          <w:b/>
          <w:color w:val="auto"/>
          <w:lang w:val="en-US"/>
        </w:rPr>
      </w:r>
      <w:r w:rsidR="009B624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If there are specific responsibilities on your own staff it is important to include these in a Schedule. This will help to avoid arguments, if implementation is late, as to who is responsible for any delay.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9B6246">
        <w:rPr>
          <w:rFonts w:ascii="Arial" w:hAnsi="Arial" w:cs="Arial"/>
          <w:b/>
          <w:color w:val="auto"/>
          <w:lang w:val="en-US"/>
        </w:rPr>
      </w:r>
      <w:r w:rsidR="009B624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_Ref330459256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9B6246">
        <w:rPr>
          <w:rFonts w:ascii="Arial" w:hAnsi="Arial" w:cs="Arial"/>
          <w:b/>
          <w:color w:val="auto"/>
          <w:lang w:val="en-US"/>
        </w:rPr>
      </w:r>
      <w:r w:rsidR="009B624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9B6246">
        <w:rPr>
          <w:rFonts w:ascii="Arial" w:hAnsi="Arial" w:cs="Arial"/>
          <w:b/>
          <w:color w:val="auto"/>
          <w:lang w:val="en-US"/>
        </w:rPr>
      </w:r>
      <w:r w:rsidR="009B624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9B6246">
        <w:rPr>
          <w:rFonts w:ascii="Arial" w:hAnsi="Arial" w:cs="Arial"/>
          <w:b/>
          <w:color w:val="auto"/>
          <w:lang w:val="en-US"/>
        </w:rPr>
      </w:r>
      <w:r w:rsidR="009B624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9B6246">
        <w:rPr>
          <w:rFonts w:ascii="Arial" w:hAnsi="Arial"/>
          <w:b/>
          <w:color w:val="auto"/>
          <w:lang w:val="en-US"/>
        </w:rPr>
      </w:r>
      <w:r w:rsidR="009B624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that a third party guarantees the Supplier’s performance, this must be in the tender documentation and you should check the box above. This Clause then protects your NHS body should signature of the guarantee be delayed.</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9B6246">
        <w:rPr>
          <w:rFonts w:ascii="Arial" w:hAnsi="Arial"/>
          <w:b/>
          <w:color w:val="auto"/>
          <w:lang w:val="en-US"/>
        </w:rPr>
      </w:r>
      <w:r w:rsidR="009B624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r w:rsidR="002D098A" w:rsidRPr="00C4312C">
        <w:rPr>
          <w:rFonts w:eastAsiaTheme="minorEastAsia" w:cs="Calibri"/>
          <w:i/>
          <w:color w:val="999999"/>
          <w:w w:val="0"/>
          <w:szCs w:val="24"/>
        </w:rPr>
        <w:t xml:space="preserve">completed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6"/>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r w:rsidRPr="0057234C">
        <w:rPr>
          <w:rFonts w:ascii="Arial" w:hAnsi="Arial"/>
          <w:b/>
          <w:color w:val="auto"/>
          <w:lang w:val="en-US"/>
        </w:rPr>
        <w:t xml:space="preserve">Purchase Orders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9B6246">
        <w:rPr>
          <w:rFonts w:ascii="Arial" w:hAnsi="Arial"/>
          <w:b/>
          <w:color w:val="auto"/>
          <w:lang w:val="en-US"/>
        </w:rPr>
      </w:r>
      <w:r w:rsidR="009B624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9B6246">
        <w:rPr>
          <w:rFonts w:ascii="Arial" w:hAnsi="Arial"/>
          <w:b/>
          <w:color w:val="auto"/>
          <w:lang w:val="en-US"/>
        </w:rPr>
      </w:r>
      <w:r w:rsidR="009B624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9B6246">
        <w:rPr>
          <w:rFonts w:ascii="Arial" w:hAnsi="Arial"/>
          <w:b/>
          <w:color w:val="auto"/>
          <w:lang w:val="en-US"/>
        </w:rPr>
      </w:r>
      <w:r w:rsidR="009B624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Such notice shall not  be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This Clause entitles you, as the Authority, to terminate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9B6246">
        <w:rPr>
          <w:rFonts w:ascii="Arial" w:hAnsi="Arial" w:cs="Arial"/>
          <w:b/>
          <w:color w:val="auto"/>
          <w:lang w:val="en-US"/>
        </w:rPr>
      </w:r>
      <w:r w:rsidR="009B6246">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rsidR="00BC2034" w:rsidRPr="0057234C" w:rsidRDefault="00BC2034" w:rsidP="00482EDF">
      <w:pPr>
        <w:autoSpaceDE w:val="0"/>
        <w:autoSpaceDN w:val="0"/>
        <w:adjustRightInd w:val="0"/>
        <w:spacing w:before="120" w:after="120" w:line="240" w:lineRule="auto"/>
        <w:ind w:left="720"/>
        <w:jc w:val="both"/>
        <w:rPr>
          <w:rFonts w:cs="Arial"/>
          <w:sz w:val="22"/>
          <w:szCs w:val="22"/>
        </w:rPr>
      </w:pPr>
    </w:p>
    <w:p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9B6246">
        <w:rPr>
          <w:b/>
          <w:color w:val="auto"/>
          <w:lang w:val="en-US"/>
        </w:rPr>
      </w:r>
      <w:r w:rsidR="009B6246">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9B6246">
        <w:rPr>
          <w:rFonts w:ascii="Arial" w:hAnsi="Arial" w:cs="Calibri"/>
          <w:color w:val="auto"/>
          <w:w w:val="0"/>
          <w:szCs w:val="24"/>
        </w:rPr>
      </w:r>
      <w:r w:rsidR="009B6246">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rsidR="00BC2034" w:rsidRPr="0057234C" w:rsidRDefault="0018229B" w:rsidP="00C4312C">
      <w:pPr>
        <w:spacing w:line="240" w:lineRule="auto"/>
        <w:rPr>
          <w:b/>
          <w:sz w:val="22"/>
          <w:szCs w:val="22"/>
        </w:rPr>
      </w:pPr>
      <w:r w:rsidRPr="0057234C">
        <w:rPr>
          <w:b/>
          <w:sz w:val="22"/>
          <w:szCs w:val="22"/>
        </w:rPr>
        <w:br w:type="page"/>
      </w:r>
    </w:p>
    <w:p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rsidTr="00482EDF">
        <w:trPr>
          <w:jc w:val="center"/>
        </w:trPr>
        <w:tc>
          <w:tcPr>
            <w:tcW w:w="7674" w:type="dxa"/>
            <w:shd w:val="clear" w:color="auto" w:fill="auto"/>
          </w:tcPr>
          <w:p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rsidTr="00482EDF">
        <w:trPr>
          <w:jc w:val="center"/>
        </w:trPr>
        <w:tc>
          <w:tcPr>
            <w:tcW w:w="7674" w:type="dxa"/>
            <w:shd w:val="clear" w:color="auto" w:fill="auto"/>
          </w:tcPr>
          <w:p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rsidTr="00482EDF">
        <w:trPr>
          <w:jc w:val="center"/>
        </w:trPr>
        <w:tc>
          <w:tcPr>
            <w:tcW w:w="7674" w:type="dxa"/>
            <w:shd w:val="clear" w:color="auto" w:fill="auto"/>
          </w:tcPr>
          <w:p w:rsidR="00BC2034" w:rsidRPr="0057234C" w:rsidRDefault="0018229B" w:rsidP="00BC2034">
            <w:pPr>
              <w:spacing w:before="60" w:after="60" w:line="240" w:lineRule="auto"/>
              <w:rPr>
                <w:sz w:val="22"/>
                <w:szCs w:val="22"/>
              </w:rPr>
            </w:pPr>
            <w:r w:rsidRPr="0057234C">
              <w:rPr>
                <w:sz w:val="22"/>
                <w:szCs w:val="22"/>
              </w:rPr>
              <w:t>30.  General</w:t>
            </w:r>
          </w:p>
        </w:tc>
      </w:tr>
    </w:tbl>
    <w:p w:rsidR="00BC2034" w:rsidRPr="0057234C" w:rsidRDefault="00BC2034" w:rsidP="00BC2034">
      <w:pPr>
        <w:spacing w:line="240" w:lineRule="auto"/>
        <w:jc w:val="center"/>
        <w:rPr>
          <w:b/>
          <w:sz w:val="22"/>
          <w:szCs w:val="22"/>
        </w:rPr>
      </w:pPr>
    </w:p>
    <w:p w:rsidR="00BC2034" w:rsidRPr="0057234C" w:rsidRDefault="00BC2034" w:rsidP="00BC2034">
      <w:pPr>
        <w:spacing w:line="240" w:lineRule="auto"/>
        <w:jc w:val="center"/>
        <w:rPr>
          <w:b/>
          <w:sz w:val="22"/>
          <w:szCs w:val="22"/>
        </w:rPr>
      </w:pPr>
    </w:p>
    <w:p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t>Provision of Services</w:t>
      </w:r>
      <w:bookmarkEnd w:id="80"/>
    </w:p>
    <w:p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The Authority appoints the Supplier and the Supplier agrees to provide the Services:</w:t>
      </w:r>
      <w:bookmarkEnd w:id="81"/>
      <w:bookmarkEnd w:id="82"/>
      <w:bookmarkEnd w:id="83"/>
      <w:bookmarkEnd w:id="84"/>
      <w:bookmarkEnd w:id="85"/>
      <w:bookmarkEnd w:id="86"/>
    </w:p>
    <w:p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7"/>
      <w:bookmarkEnd w:id="88"/>
      <w:bookmarkEnd w:id="89"/>
      <w:bookmarkEnd w:id="90"/>
      <w:bookmarkEnd w:id="91"/>
    </w:p>
    <w:p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r w:rsidRPr="0057234C">
        <w:rPr>
          <w:rFonts w:cs="Arial"/>
          <w:szCs w:val="22"/>
        </w:rPr>
        <w:t>Contract</w:t>
      </w:r>
      <w:r w:rsidRPr="0057234C">
        <w:rPr>
          <w:szCs w:val="22"/>
        </w:rPr>
        <w:t>;</w:t>
      </w:r>
      <w:bookmarkEnd w:id="92"/>
      <w:bookmarkEnd w:id="93"/>
      <w:bookmarkEnd w:id="94"/>
      <w:bookmarkEnd w:id="95"/>
      <w:bookmarkEnd w:id="96"/>
    </w:p>
    <w:p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97"/>
      <w:bookmarkEnd w:id="98"/>
      <w:bookmarkEnd w:id="99"/>
      <w:bookmarkEnd w:id="100"/>
      <w:bookmarkEnd w:id="101"/>
    </w:p>
    <w:p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in accordance with the Law and with Guidance;</w:t>
      </w:r>
      <w:bookmarkEnd w:id="102"/>
      <w:bookmarkEnd w:id="103"/>
      <w:bookmarkEnd w:id="104"/>
      <w:bookmarkEnd w:id="105"/>
      <w:bookmarkEnd w:id="106"/>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Practice; </w:t>
      </w:r>
    </w:p>
    <w:p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Premises, locations and access</w:t>
      </w:r>
      <w:bookmarkEnd w:id="186"/>
    </w:p>
    <w:p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discretion; </w:t>
      </w:r>
    </w:p>
    <w:p w:rsidR="00BC2034" w:rsidRPr="0057234C" w:rsidRDefault="0018229B" w:rsidP="00D67DD9">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Staff and Lifescience Industry Accredited Credentialing Register</w:t>
      </w:r>
    </w:p>
    <w:p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t>The Supplier shall ensure that all Staff are aware of, and at all times comply with, the Policies.</w:t>
      </w:r>
      <w:bookmarkEnd w:id="224"/>
      <w:bookmarkEnd w:id="225"/>
      <w:bookmarkEnd w:id="226"/>
      <w:bookmarkEnd w:id="227"/>
      <w:bookmarkEnd w:id="228"/>
    </w:p>
    <w:p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rsidR="00BC2034" w:rsidRPr="0057234C" w:rsidRDefault="0018229B" w:rsidP="00D67DD9">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rsidR="00BC2034" w:rsidRPr="0057234C" w:rsidRDefault="0018229B" w:rsidP="00D67DD9">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rsidR="00BC2034" w:rsidRPr="0057234C" w:rsidRDefault="0018229B" w:rsidP="00D67DD9">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rsidR="00BC2034" w:rsidRPr="0057234C" w:rsidRDefault="0018229B" w:rsidP="00D67DD9">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rsidR="0008066D" w:rsidRPr="0057234C" w:rsidRDefault="0008066D" w:rsidP="00D67DD9">
      <w:pPr>
        <w:pStyle w:val="MRheading2"/>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details of the performance of the Supplier when assessed in accordance with the KPIs since the last such performance report;</w:t>
      </w:r>
      <w:bookmarkEnd w:id="354"/>
      <w:bookmarkEnd w:id="355"/>
      <w:bookmarkEnd w:id="356"/>
      <w:bookmarkEnd w:id="357"/>
      <w:bookmarkEnd w:id="358"/>
      <w:r w:rsidRPr="0057234C">
        <w:rPr>
          <w:szCs w:val="22"/>
          <w:lang w:val="en-US"/>
        </w:rPr>
        <w:t xml:space="preserve"> </w:t>
      </w:r>
    </w:p>
    <w:p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59"/>
      <w:bookmarkEnd w:id="360"/>
      <w:bookmarkEnd w:id="361"/>
      <w:bookmarkEnd w:id="362"/>
      <w:bookmarkEnd w:id="363"/>
    </w:p>
    <w:p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rsidR="00BC2034" w:rsidRPr="0057234C" w:rsidRDefault="0018229B"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82" w:name="_Ref263840209"/>
      <w:bookmarkEnd w:id="375"/>
    </w:p>
    <w:p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3"/>
    </w:p>
    <w:p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rsidR="00BC2034" w:rsidRPr="00D3601C" w:rsidRDefault="0018229B" w:rsidP="00D67DD9">
      <w:pPr>
        <w:pStyle w:val="MRheading2"/>
        <w:numPr>
          <w:ilvl w:val="2"/>
          <w:numId w:val="35"/>
        </w:numPr>
        <w:spacing w:before="120" w:after="120" w:line="240" w:lineRule="auto"/>
        <w:rPr>
          <w:szCs w:val="22"/>
        </w:rPr>
      </w:pPr>
      <w:r w:rsidRPr="00D3601C">
        <w:rPr>
          <w:szCs w:val="22"/>
        </w:rPr>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6"/>
      <w:bookmarkEnd w:id="407"/>
      <w:bookmarkEnd w:id="408"/>
      <w:bookmarkEnd w:id="409"/>
      <w:r w:rsidRPr="0057234C">
        <w:rPr>
          <w:w w:val="0"/>
          <w:szCs w:val="22"/>
        </w:rPr>
        <w:t xml:space="preserve"> </w:t>
      </w:r>
    </w:p>
    <w:p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it has all rights, consents, authorisations, licences and accreditations required to provide the Services and shall maintain such consents, authorisations, licences and accreditations throughout the Term;</w:t>
      </w:r>
    </w:p>
    <w:p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he Supplier shall comply fully with such notification and/or approval requirements;</w:t>
      </w:r>
    </w:p>
    <w:p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4"/>
      <w:r w:rsidRPr="0057234C">
        <w:rPr>
          <w:rFonts w:cs="Arial"/>
          <w:w w:val="0"/>
          <w:szCs w:val="22"/>
        </w:rPr>
        <w:t>, to include without limitation any Intellectual Property Rights;</w:t>
      </w:r>
    </w:p>
    <w:p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10"/>
      <w:bookmarkEnd w:id="411"/>
      <w:bookmarkEnd w:id="412"/>
      <w:bookmarkEnd w:id="413"/>
      <w:bookmarkEnd w:id="415"/>
      <w:r w:rsidRPr="0057234C">
        <w:rPr>
          <w:w w:val="0"/>
          <w:szCs w:val="22"/>
        </w:rPr>
        <w:t xml:space="preserve"> </w:t>
      </w:r>
    </w:p>
    <w:p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6"/>
      <w:bookmarkEnd w:id="417"/>
      <w:bookmarkEnd w:id="418"/>
      <w:bookmarkEnd w:id="419"/>
      <w:r w:rsidRPr="0057234C">
        <w:rPr>
          <w:w w:val="0"/>
          <w:szCs w:val="22"/>
        </w:rPr>
        <w:t xml:space="preserve"> </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4"/>
    </w:p>
    <w:p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r>
        <w:rPr>
          <w:w w:val="0"/>
          <w:szCs w:val="22"/>
        </w:rPr>
        <w:t xml:space="preserve">); </w:t>
      </w:r>
      <w:r w:rsidR="0018229B" w:rsidRPr="00C0187C">
        <w:rPr>
          <w:w w:val="0"/>
          <w:szCs w:val="22"/>
        </w:rPr>
        <w:t xml:space="preserve"> </w:t>
      </w:r>
    </w:p>
    <w:p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6"/>
      <w:bookmarkEnd w:id="427"/>
      <w:bookmarkEnd w:id="428"/>
      <w:bookmarkEnd w:id="429"/>
    </w:p>
    <w:p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30"/>
      <w:bookmarkEnd w:id="431"/>
      <w:bookmarkEnd w:id="432"/>
      <w:bookmarkEnd w:id="433"/>
    </w:p>
    <w:p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8"/>
      <w:bookmarkEnd w:id="439"/>
      <w:bookmarkEnd w:id="440"/>
      <w:bookmarkEnd w:id="441"/>
      <w:r w:rsidRPr="0057234C">
        <w:rPr>
          <w:w w:val="0"/>
          <w:szCs w:val="22"/>
        </w:rPr>
        <w:t>;</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2"/>
      <w:bookmarkEnd w:id="443"/>
      <w:bookmarkEnd w:id="444"/>
      <w:bookmarkEnd w:id="445"/>
      <w:r w:rsidRPr="0057234C">
        <w:rPr>
          <w:w w:val="0"/>
          <w:szCs w:val="22"/>
        </w:rPr>
        <w:t xml:space="preserve"> </w:t>
      </w:r>
    </w:p>
    <w:p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any injury or allegation of injury to any person, including injury resulting in death;</w:t>
      </w:r>
      <w:bookmarkEnd w:id="464"/>
      <w:bookmarkEnd w:id="465"/>
      <w:bookmarkEnd w:id="466"/>
      <w:bookmarkEnd w:id="467"/>
      <w:bookmarkEnd w:id="468"/>
      <w:bookmarkEnd w:id="469"/>
      <w:r w:rsidRPr="0057234C">
        <w:rPr>
          <w:szCs w:val="22"/>
        </w:rPr>
        <w:t xml:space="preserve"> </w:t>
      </w:r>
    </w:p>
    <w:p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bookmarkEnd w:id="470"/>
      <w:r w:rsidRPr="0057234C">
        <w:rPr>
          <w:szCs w:val="22"/>
        </w:rPr>
        <w:t xml:space="preserve"> </w:t>
      </w:r>
      <w:bookmarkEnd w:id="471"/>
    </w:p>
    <w:p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any failure by the Supplier to commence the delivery of the Services by the Services Commencement Date;</w:t>
      </w:r>
      <w:bookmarkEnd w:id="475"/>
    </w:p>
    <w:p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negligence;</w:t>
      </w:r>
      <w:bookmarkEnd w:id="490"/>
      <w:bookmarkEnd w:id="491"/>
      <w:bookmarkEnd w:id="492"/>
      <w:bookmarkEnd w:id="493"/>
    </w:p>
    <w:p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Provided that the Supplier maintains all indemnity arrangements required by Law, the Supplier may self insure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rsidR="00BC2034" w:rsidRPr="0057234C" w:rsidRDefault="0018229B" w:rsidP="00D67DD9">
      <w:pPr>
        <w:pStyle w:val="MRheading2"/>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r w:rsidR="0018229B" w:rsidRPr="0057234C">
        <w:rPr>
          <w:w w:val="0"/>
          <w:szCs w:val="22"/>
        </w:rPr>
        <w:t>Date;</w:t>
      </w:r>
      <w:bookmarkEnd w:id="567"/>
      <w:bookmarkEnd w:id="568"/>
      <w:bookmarkEnd w:id="569"/>
      <w:bookmarkEnd w:id="570"/>
      <w:bookmarkEnd w:id="571"/>
      <w:bookmarkEnd w:id="572"/>
      <w:bookmarkEnd w:id="573"/>
      <w:bookmarkEnd w:id="574"/>
    </w:p>
    <w:p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601"/>
      <w:r w:rsidRPr="0057234C">
        <w:rPr>
          <w:w w:val="0"/>
          <w:szCs w:val="22"/>
          <w:lang w:val="en-US"/>
        </w:rPr>
        <w:t xml:space="preserve"> </w:t>
      </w:r>
    </w:p>
    <w:p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10"/>
      <w:r w:rsidRPr="0057234C">
        <w:rPr>
          <w:w w:val="0"/>
          <w:szCs w:val="22"/>
        </w:rPr>
        <w:t xml:space="preserve">; </w:t>
      </w:r>
      <w:r w:rsidRPr="0057234C">
        <w:rPr>
          <w:w w:val="0"/>
          <w:szCs w:val="22"/>
          <w:lang w:val="en-US"/>
        </w:rPr>
        <w:t xml:space="preserve"> </w:t>
      </w:r>
    </w:p>
    <w:p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39"/>
      <w:bookmarkEnd w:id="640"/>
      <w:bookmarkEnd w:id="641"/>
      <w:bookmarkEnd w:id="642"/>
      <w:r w:rsidRPr="0057234C">
        <w:rPr>
          <w:szCs w:val="22"/>
          <w:lang w:val="en-US"/>
        </w:rPr>
        <w:t xml:space="preserve"> </w:t>
      </w:r>
    </w:p>
    <w:p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rsidR="00BC2034" w:rsidRPr="0057234C" w:rsidRDefault="0018229B" w:rsidP="00D67DD9">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rsidR="00BC2034" w:rsidRPr="0057234C" w:rsidRDefault="0018229B" w:rsidP="00D67DD9">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r w:rsidRPr="0057234C">
        <w:rPr>
          <w:szCs w:val="22"/>
        </w:rPr>
        <w:t>Services;</w:t>
      </w:r>
    </w:p>
    <w:p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id="681" w:name="_DV_M59"/>
      <w:bookmarkEnd w:id="681"/>
    </w:p>
    <w:p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83"/>
    </w:p>
    <w:p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4"/>
      <w:bookmarkEnd w:id="695"/>
      <w:bookmarkEnd w:id="696"/>
      <w:bookmarkEnd w:id="697"/>
    </w:p>
    <w:p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8"/>
      <w:bookmarkEnd w:id="699"/>
      <w:bookmarkEnd w:id="700"/>
      <w:bookmarkEnd w:id="701"/>
      <w:r w:rsidRPr="0057234C">
        <w:rPr>
          <w:szCs w:val="22"/>
        </w:rPr>
        <w:t xml:space="preserve"> </w:t>
      </w:r>
    </w:p>
    <w:p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2"/>
      <w:bookmarkEnd w:id="703"/>
      <w:bookmarkEnd w:id="704"/>
      <w:bookmarkEnd w:id="705"/>
    </w:p>
    <w:p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710"/>
      <w:bookmarkEnd w:id="711"/>
      <w:bookmarkEnd w:id="712"/>
      <w:bookmarkEnd w:id="713"/>
    </w:p>
    <w:p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any act or omission by the Supplier or Sub-contractor in respect of the Subsequent Transferring Employees occurring on or before the Subsequent Transfer Date;</w:t>
      </w:r>
      <w:bookmarkEnd w:id="723"/>
      <w:bookmarkEnd w:id="724"/>
      <w:bookmarkEnd w:id="725"/>
      <w:bookmarkEnd w:id="726"/>
    </w:p>
    <w:p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727"/>
      <w:bookmarkEnd w:id="728"/>
      <w:bookmarkEnd w:id="729"/>
      <w:bookmarkEnd w:id="730"/>
    </w:p>
    <w:p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1"/>
      <w:bookmarkEnd w:id="732"/>
      <w:bookmarkEnd w:id="733"/>
      <w:bookmarkEnd w:id="734"/>
      <w:r w:rsidRPr="0057234C">
        <w:rPr>
          <w:szCs w:val="22"/>
        </w:rPr>
        <w:t xml:space="preserve"> </w:t>
      </w:r>
    </w:p>
    <w:p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rsidR="00BC2034" w:rsidRPr="0057234C" w:rsidRDefault="0018229B" w:rsidP="00D67DD9">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t>the Supplier may offer (or may procure that a Sub-contractor may offer) employment to such person within twenty eight (28) days of the notification by the Authority or Successor;</w:t>
      </w:r>
      <w:bookmarkEnd w:id="750"/>
    </w:p>
    <w:p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8"/>
      <w:r w:rsidRPr="0057234C">
        <w:rPr>
          <w:szCs w:val="22"/>
        </w:rPr>
        <w:t xml:space="preserve"> </w:t>
      </w:r>
    </w:p>
    <w:p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at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slavery or trafficking in its supply chains;</w:t>
      </w:r>
      <w:bookmarkStart w:id="791" w:name="_Hlk92995595"/>
      <w:bookmarkEnd w:id="788"/>
      <w:bookmarkEnd w:id="789"/>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2"/>
      <w:bookmarkEnd w:id="793"/>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4"/>
      <w:bookmarkEnd w:id="795"/>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6"/>
      <w:bookmarkEnd w:id="797"/>
      <w:r>
        <w:rPr>
          <w:rFonts w:cs="Calibri"/>
          <w:w w:val="0"/>
          <w:sz w:val="22"/>
        </w:rPr>
        <w:t xml:space="preserve"> </w:t>
      </w:r>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it conducts its business in a manner consistent with all applicable Laws including the Slavery Act and all analogous legislation in place in any part of the world in which its supply chain operates;</w:t>
      </w:r>
      <w:bookmarkEnd w:id="806"/>
      <w:bookmarkEnd w:id="807"/>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4"/>
      <w:bookmarkEnd w:id="815"/>
      <w:r>
        <w:rPr>
          <w:rFonts w:cs="Calibri"/>
          <w:w w:val="0"/>
          <w:sz w:val="22"/>
        </w:rPr>
        <w:t xml:space="preserve"> </w:t>
      </w:r>
    </w:p>
    <w:p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rsidR="00BC2034" w:rsidRPr="0057234C" w:rsidRDefault="0018229B" w:rsidP="00D67DD9">
      <w:pPr>
        <w:pStyle w:val="MRheading2"/>
        <w:numPr>
          <w:ilvl w:val="1"/>
          <w:numId w:val="35"/>
        </w:numPr>
        <w:spacing w:before="120" w:after="120"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0018229B" w:rsidRPr="0057234C">
        <w:rPr>
          <w:szCs w:val="22"/>
          <w:lang w:val="en-US"/>
        </w:rPr>
        <w:t xml:space="preserve"> </w:t>
      </w:r>
    </w:p>
    <w:p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the Authority taking action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the Force Majeure Event does not arise directly or indirectly as a result of any wilful or negligent act or default of the Supplier</w:t>
      </w:r>
      <w:bookmarkEnd w:id="910"/>
      <w:bookmarkEnd w:id="911"/>
      <w:bookmarkEnd w:id="912"/>
      <w:bookmarkEnd w:id="913"/>
      <w:r w:rsidRPr="0057234C">
        <w:rPr>
          <w:w w:val="0"/>
          <w:szCs w:val="22"/>
        </w:rPr>
        <w:t>; and</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t>the examination and certification of the Authority’s accounts; or</w:t>
      </w:r>
      <w:bookmarkEnd w:id="966"/>
      <w:bookmarkEnd w:id="967"/>
      <w:bookmarkEnd w:id="968"/>
      <w:bookmarkEnd w:id="969"/>
    </w:p>
    <w:p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6"/>
      <w:bookmarkEnd w:id="997"/>
      <w:bookmarkEnd w:id="998"/>
      <w:bookmarkEnd w:id="999"/>
      <w:bookmarkEnd w:id="1000"/>
    </w:p>
    <w:p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Assignment, novation and Sub-contracting</w:t>
      </w:r>
      <w:bookmarkStart w:id="1030" w:name="Page_100"/>
      <w:bookmarkEnd w:id="1027"/>
      <w:bookmarkEnd w:id="1028"/>
      <w:bookmarkEnd w:id="1029"/>
      <w:bookmarkEnd w:id="1030"/>
    </w:p>
    <w:p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t>all related rights of the Authority in relation to the recovery of sums due but unpaid;</w:t>
      </w:r>
      <w:bookmarkEnd w:id="1048"/>
      <w:bookmarkEnd w:id="1049"/>
      <w:bookmarkEnd w:id="1050"/>
      <w:bookmarkEnd w:id="1051"/>
    </w:p>
    <w:p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2"/>
      <w:bookmarkEnd w:id="1053"/>
      <w:bookmarkEnd w:id="1054"/>
      <w:bookmarkEnd w:id="1055"/>
    </w:p>
    <w:p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3"/>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4"/>
      <w:r w:rsidRPr="0057234C">
        <w:rPr>
          <w:w w:val="0"/>
          <w:szCs w:val="22"/>
        </w:rPr>
        <w:t xml:space="preserve"> </w:t>
      </w:r>
      <w:bookmarkEnd w:id="1069"/>
      <w:bookmarkEnd w:id="1070"/>
      <w:bookmarkEnd w:id="1071"/>
      <w:bookmarkEnd w:id="1072"/>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92"/>
      <w:bookmarkEnd w:id="1093"/>
      <w:bookmarkEnd w:id="1094"/>
      <w:bookmarkEnd w:id="1095"/>
    </w:p>
    <w:p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5"/>
      <w:bookmarkEnd w:id="1116"/>
      <w:bookmarkEnd w:id="1117"/>
      <w:bookmarkEnd w:id="1118"/>
    </w:p>
    <w:p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to recover from the Supplier any other loss or expense sustained in consequence of the carrying out of the Prohibited Act or the commission of the offence under the Bribery Act 2010;</w:t>
      </w:r>
      <w:bookmarkEnd w:id="1123"/>
      <w:bookmarkEnd w:id="1124"/>
      <w:bookmarkEnd w:id="1125"/>
      <w:bookmarkEnd w:id="1126"/>
      <w:r w:rsidRPr="0057234C">
        <w:rPr>
          <w:w w:val="0"/>
          <w:szCs w:val="22"/>
        </w:rPr>
        <w:t xml:space="preserve"> </w:t>
      </w:r>
    </w:p>
    <w:p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the amount or value of any gift, consideration or commission,</w:t>
      </w:r>
      <w:bookmarkEnd w:id="1140"/>
      <w:bookmarkEnd w:id="1141"/>
      <w:bookmarkEnd w:id="1142"/>
      <w:bookmarkEnd w:id="1143"/>
    </w:p>
    <w:p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rsidR="00BC2034" w:rsidRPr="0057234C" w:rsidRDefault="0018229B" w:rsidP="00BC2034">
      <w:pPr>
        <w:rPr>
          <w:w w:val="0"/>
          <w:sz w:val="22"/>
          <w:szCs w:val="22"/>
        </w:rPr>
      </w:pPr>
      <w:r w:rsidRPr="0057234C">
        <w:rPr>
          <w:w w:val="0"/>
          <w:sz w:val="22"/>
          <w:szCs w:val="22"/>
        </w:rPr>
        <w:br w:type="page"/>
      </w:r>
    </w:p>
    <w:p w:rsidR="00BC2034" w:rsidRPr="0057234C" w:rsidRDefault="00BC2034" w:rsidP="00482EDF">
      <w:pPr>
        <w:pStyle w:val="MRSchedule1"/>
        <w:spacing w:before="120" w:after="120" w:line="240" w:lineRule="auto"/>
        <w:ind w:left="3822"/>
        <w:jc w:val="left"/>
        <w:rPr>
          <w:szCs w:val="22"/>
        </w:rPr>
      </w:pPr>
      <w:bookmarkStart w:id="1195" w:name="_Ref351036323"/>
    </w:p>
    <w:bookmarkEnd w:id="1195"/>
    <w:p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Parliament and Parliamentary Committees or if required by any Parliamentary reporting requirements; or</w:t>
      </w:r>
    </w:p>
    <w:p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rsidR="00BC2034" w:rsidRPr="0057234C" w:rsidRDefault="0018229B" w:rsidP="00D67DD9">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r w:rsidRPr="00321700">
        <w:rPr>
          <w:lang w:val="en-US"/>
        </w:rPr>
        <w:t>toolkit;</w:t>
      </w:r>
      <w:bookmarkEnd w:id="1204"/>
    </w:p>
    <w:p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r w:rsidRPr="00321700">
        <w:rPr>
          <w:lang w:val="en-US"/>
        </w:rPr>
        <w:t>toolkit</w:t>
      </w:r>
      <w:r>
        <w:rPr>
          <w:lang w:val="en-US"/>
        </w:rPr>
        <w:t>;</w:t>
      </w:r>
      <w:bookmarkEnd w:id="1205"/>
      <w:r>
        <w:rPr>
          <w:lang w:val="en-US"/>
        </w:rPr>
        <w:t xml:space="preserve"> </w:t>
      </w:r>
    </w:p>
    <w:p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6"/>
    </w:p>
    <w:p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7"/>
    </w:p>
    <w:p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put in place and maintain policies that describe individual personal responsibilities for handling Personal Data and apply those policies vigorously;</w:t>
      </w:r>
      <w:bookmarkEnd w:id="1208"/>
    </w:p>
    <w:p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09"/>
    </w:p>
    <w:p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10"/>
    </w:p>
    <w:p w:rsidR="00266AAC" w:rsidRDefault="00266AAC" w:rsidP="00D67DD9">
      <w:pPr>
        <w:pStyle w:val="MRheading2"/>
        <w:numPr>
          <w:ilvl w:val="2"/>
          <w:numId w:val="22"/>
        </w:numPr>
        <w:spacing w:before="120" w:after="120" w:line="240" w:lineRule="auto"/>
        <w:rPr>
          <w:lang w:val="en-US"/>
        </w:rPr>
      </w:pPr>
      <w:bookmarkStart w:id="1211" w:name="_Ref442453460"/>
      <w:r w:rsidRPr="00321700">
        <w:rPr>
          <w:lang w:val="en-US"/>
        </w:rPr>
        <w:t>where appropriate, have a system in place and a policy for the recording of any telephone calls in relation to the Services, including the retention and disposal of those recordings</w:t>
      </w:r>
      <w:bookmarkEnd w:id="1211"/>
      <w:r>
        <w:rPr>
          <w:lang w:val="en-US"/>
        </w:rPr>
        <w:t xml:space="preserve">; </w:t>
      </w:r>
    </w:p>
    <w:p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rsidR="00BC2034" w:rsidRPr="0057234C"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212"/>
      <w:bookmarkEnd w:id="1213"/>
    </w:p>
    <w:p w:rsidR="00BC2034" w:rsidRPr="0057234C" w:rsidRDefault="0018229B" w:rsidP="00D67DD9">
      <w:pPr>
        <w:pStyle w:val="MRheading1"/>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rsidR="00BC2034" w:rsidRPr="0057234C" w:rsidRDefault="00BC2034" w:rsidP="00482EDF">
      <w:pPr>
        <w:pStyle w:val="MRNumberedHeading2"/>
        <w:spacing w:before="120" w:after="120" w:line="240" w:lineRule="auto"/>
        <w:ind w:left="720"/>
        <w:jc w:val="both"/>
        <w:rPr>
          <w:sz w:val="22"/>
          <w:szCs w:val="22"/>
          <w:lang w:val="en-US"/>
        </w:rPr>
      </w:pPr>
    </w:p>
    <w:p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rsidTr="00482EDF">
        <w:trPr>
          <w:jc w:val="center"/>
        </w:trPr>
        <w:tc>
          <w:tcPr>
            <w:tcW w:w="2624" w:type="dxa"/>
          </w:tcPr>
          <w:p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rsidR="007A4B1B" w:rsidRPr="0057234C" w:rsidRDefault="007A4B1B" w:rsidP="00291FC0">
            <w:pPr>
              <w:spacing w:before="120" w:after="120" w:line="240" w:lineRule="auto"/>
              <w:rPr>
                <w:rFonts w:cs="Arial"/>
                <w:sz w:val="22"/>
                <w:szCs w:val="22"/>
              </w:rPr>
            </w:pP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rsidTr="00482EDF">
        <w:trPr>
          <w:jc w:val="center"/>
        </w:trPr>
        <w:tc>
          <w:tcPr>
            <w:tcW w:w="2624" w:type="dxa"/>
          </w:tcPr>
          <w:p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rsidR="00CB04C2" w:rsidRDefault="00CB04C2" w:rsidP="00D67DD9">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rsidTr="00482EDF">
        <w:trPr>
          <w:jc w:val="center"/>
        </w:trPr>
        <w:tc>
          <w:tcPr>
            <w:tcW w:w="2624" w:type="dxa"/>
          </w:tcPr>
          <w:p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rsidTr="00482EDF">
        <w:trPr>
          <w:jc w:val="center"/>
        </w:trPr>
        <w:tc>
          <w:tcPr>
            <w:tcW w:w="2624" w:type="dxa"/>
            <w:tcBorders>
              <w:top w:val="single" w:sz="4" w:space="0" w:color="auto"/>
              <w:left w:val="single" w:sz="4" w:space="0" w:color="auto"/>
              <w:bottom w:val="single" w:sz="4" w:space="0" w:color="auto"/>
              <w:right w:val="single" w:sz="4" w:space="0" w:color="auto"/>
            </w:tcBorders>
          </w:tcPr>
          <w:p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rsidTr="00482EDF">
        <w:trPr>
          <w:jc w:val="center"/>
        </w:trPr>
        <w:tc>
          <w:tcPr>
            <w:tcW w:w="2624" w:type="dxa"/>
          </w:tcPr>
          <w:p w:rsidR="00277A1F" w:rsidRPr="0057234C" w:rsidRDefault="000512FD" w:rsidP="00291FC0">
            <w:pPr>
              <w:spacing w:before="120" w:after="120" w:line="240" w:lineRule="auto"/>
              <w:rPr>
                <w:rFonts w:cs="Arial"/>
                <w:b/>
                <w:sz w:val="22"/>
                <w:szCs w:val="22"/>
              </w:rPr>
            </w:pPr>
            <w:r w:rsidRPr="000512FD">
              <w:rPr>
                <w:rFonts w:cs="Arial"/>
                <w:b/>
                <w:sz w:val="22"/>
                <w:szCs w:val="22"/>
              </w:rPr>
              <w:t>“Change in Law”</w:t>
            </w:r>
          </w:p>
        </w:tc>
        <w:tc>
          <w:tcPr>
            <w:tcW w:w="6395" w:type="dxa"/>
          </w:tcPr>
          <w:p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rsidTr="00482EDF">
        <w:trPr>
          <w:jc w:val="center"/>
        </w:trPr>
        <w:tc>
          <w:tcPr>
            <w:tcW w:w="2624" w:type="dxa"/>
          </w:tcPr>
          <w:p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rsidTr="00482EDF">
        <w:trPr>
          <w:jc w:val="center"/>
        </w:trPr>
        <w:tc>
          <w:tcPr>
            <w:tcW w:w="2624" w:type="dxa"/>
          </w:tcPr>
          <w:p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rsidR="00D83DD1" w:rsidRPr="002F1C84" w:rsidRDefault="00D83DD1" w:rsidP="00D67DD9">
            <w:pPr>
              <w:pStyle w:val="MRheading2"/>
              <w:numPr>
                <w:ilvl w:val="1"/>
                <w:numId w:val="22"/>
              </w:numPr>
              <w:spacing w:before="120" w:after="120" w:line="240" w:lineRule="auto"/>
              <w:ind w:left="0"/>
              <w:rPr>
                <w:rFonts w:cs="Arial"/>
                <w:szCs w:val="22"/>
              </w:rPr>
            </w:pPr>
            <w:bookmarkStart w:id="1258"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8"/>
          </w:p>
          <w:p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Personal Data including without limitation which relates to any patient or other service user or his or her treatment or clinical or care history;</w:t>
            </w:r>
            <w:bookmarkEnd w:id="1259"/>
            <w:r w:rsidRPr="002F1C84">
              <w:rPr>
                <w:rFonts w:cs="Arial"/>
                <w:szCs w:val="22"/>
              </w:rPr>
              <w:t xml:space="preserve"> </w:t>
            </w:r>
          </w:p>
          <w:p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rsidTr="00482EDF">
        <w:trPr>
          <w:trHeight w:val="1346"/>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rsidTr="00482EDF">
        <w:trPr>
          <w:jc w:val="center"/>
        </w:trPr>
        <w:tc>
          <w:tcPr>
            <w:tcW w:w="2624" w:type="dxa"/>
          </w:tcPr>
          <w:p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“Cost Increase”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rsidTr="00482EDF">
        <w:trPr>
          <w:jc w:val="center"/>
        </w:trPr>
        <w:tc>
          <w:tcPr>
            <w:tcW w:w="2624" w:type="dxa"/>
          </w:tcPr>
          <w:p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rsidTr="00482EDF">
        <w:trPr>
          <w:jc w:val="center"/>
        </w:trPr>
        <w:tc>
          <w:tcPr>
            <w:tcW w:w="2624" w:type="dxa"/>
          </w:tcPr>
          <w:p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rsidTr="00482EDF">
        <w:trPr>
          <w:jc w:val="center"/>
        </w:trPr>
        <w:tc>
          <w:tcPr>
            <w:tcW w:w="2624" w:type="dxa"/>
          </w:tcPr>
          <w:p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rsidTr="00482EDF">
        <w:trPr>
          <w:jc w:val="center"/>
        </w:trPr>
        <w:tc>
          <w:tcPr>
            <w:tcW w:w="2624" w:type="dxa"/>
          </w:tcPr>
          <w:p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“Electronic Trading System(s)”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rsidTr="00482EDF">
        <w:trPr>
          <w:jc w:val="center"/>
        </w:trPr>
        <w:tc>
          <w:tcPr>
            <w:tcW w:w="2624" w:type="dxa"/>
            <w:tcBorders>
              <w:top w:val="single" w:sz="4" w:space="0" w:color="auto"/>
              <w:left w:val="single" w:sz="4" w:space="0" w:color="auto"/>
              <w:bottom w:val="single" w:sz="4" w:space="0" w:color="auto"/>
              <w:right w:val="single" w:sz="4" w:space="0" w:color="auto"/>
            </w:tcBorders>
          </w:tcPr>
          <w:p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rsidR="00BC2034" w:rsidRPr="0057234C" w:rsidRDefault="00BC2034" w:rsidP="00291FC0">
            <w:pPr>
              <w:spacing w:before="120" w:after="120" w:line="240" w:lineRule="auto"/>
              <w:rPr>
                <w:rFonts w:cs="Arial"/>
                <w:b/>
                <w:sz w:val="22"/>
                <w:szCs w:val="22"/>
              </w:rPr>
            </w:pP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rsidTr="00482EDF">
        <w:trPr>
          <w:jc w:val="center"/>
        </w:trPr>
        <w:tc>
          <w:tcPr>
            <w:tcW w:w="2624" w:type="dxa"/>
          </w:tcPr>
          <w:p w:rsidR="00C447BE" w:rsidRDefault="00CA5A5C" w:rsidP="00291FC0">
            <w:pPr>
              <w:pStyle w:val="00-DefinitionHeading"/>
              <w:spacing w:before="120" w:after="120"/>
              <w:ind w:left="0"/>
              <w:jc w:val="left"/>
              <w:rPr>
                <w:rFonts w:cs="Arial"/>
                <w:szCs w:val="22"/>
              </w:rPr>
            </w:pPr>
            <w:r w:rsidRPr="00CA5A5C">
              <w:rPr>
                <w:rFonts w:cs="Arial"/>
                <w:szCs w:val="22"/>
              </w:rPr>
              <w:t>“EU References”</w:t>
            </w:r>
          </w:p>
        </w:tc>
        <w:tc>
          <w:tcPr>
            <w:tcW w:w="6395" w:type="dxa"/>
          </w:tcPr>
          <w:p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rsidTr="007B1759">
        <w:trPr>
          <w:jc w:val="center"/>
        </w:trPr>
        <w:tc>
          <w:tcPr>
            <w:tcW w:w="2624" w:type="dxa"/>
          </w:tcPr>
          <w:p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rsidTr="00482EDF">
        <w:trPr>
          <w:jc w:val="center"/>
        </w:trPr>
        <w:tc>
          <w:tcPr>
            <w:tcW w:w="2624" w:type="dxa"/>
          </w:tcPr>
          <w:p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rsidTr="00482EDF">
        <w:trPr>
          <w:jc w:val="center"/>
        </w:trPr>
        <w:tc>
          <w:tcPr>
            <w:tcW w:w="2624" w:type="dxa"/>
          </w:tcPr>
          <w:p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rsidTr="00482EDF">
        <w:trPr>
          <w:jc w:val="center"/>
        </w:trPr>
        <w:tc>
          <w:tcPr>
            <w:tcW w:w="2624" w:type="dxa"/>
          </w:tcPr>
          <w:p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rsidR="00A20D47" w:rsidRPr="003A6929" w:rsidRDefault="00A20D47" w:rsidP="00D67DD9">
            <w:pPr>
              <w:pStyle w:val="MRheading2"/>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8"/>
          </w:p>
          <w:p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acts of terrorism;</w:t>
            </w:r>
            <w:bookmarkEnd w:id="1289"/>
          </w:p>
          <w:p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flood, storm or other natural disasters;</w:t>
            </w:r>
            <w:bookmarkEnd w:id="1290"/>
            <w:r w:rsidRPr="003A6929">
              <w:rPr>
                <w:rFonts w:cs="Arial"/>
                <w:szCs w:val="22"/>
              </w:rPr>
              <w:t xml:space="preserve"> </w:t>
            </w:r>
          </w:p>
          <w:p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2"/>
            <w:r w:rsidRPr="003A6929">
              <w:rPr>
                <w:rFonts w:cs="Arial"/>
                <w:szCs w:val="22"/>
              </w:rPr>
              <w:t>fire;</w:t>
            </w:r>
            <w:bookmarkEnd w:id="1291"/>
          </w:p>
          <w:p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2"/>
          </w:p>
          <w:p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3"/>
            <w:r w:rsidRPr="003A6929">
              <w:rPr>
                <w:rFonts w:cs="Arial"/>
                <w:szCs w:val="22"/>
              </w:rPr>
              <w:t xml:space="preserve"> </w:t>
            </w:r>
          </w:p>
          <w:p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4"/>
            <w:r>
              <w:rPr>
                <w:rFonts w:cs="Arial"/>
                <w:szCs w:val="22"/>
              </w:rPr>
              <w:t xml:space="preserve"> </w:t>
            </w:r>
          </w:p>
          <w:p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“Fraud”</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rsidTr="00482EDF">
        <w:trPr>
          <w:jc w:val="center"/>
        </w:trPr>
        <w:tc>
          <w:tcPr>
            <w:tcW w:w="2624" w:type="dxa"/>
          </w:tcPr>
          <w:p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rsidR="00BC2034" w:rsidRPr="0057234C" w:rsidRDefault="0018229B" w:rsidP="00291FC0">
            <w:pPr>
              <w:spacing w:before="120" w:after="120" w:line="240" w:lineRule="auto"/>
              <w:rPr>
                <w:rFonts w:cs="Arial"/>
                <w:sz w:val="22"/>
                <w:szCs w:val="22"/>
              </w:rPr>
            </w:pPr>
            <w:bookmarkStart w:id="1297" w:name="_Toc303948990"/>
            <w:bookmarkStart w:id="1298" w:name="_Toc303949750"/>
            <w:bookmarkStart w:id="1299" w:name="_Toc303950517"/>
            <w:bookmarkStart w:id="1300" w:name="_Toc303951297"/>
            <w:bookmarkStart w:id="1301"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“Halifax Abuse Principle”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rsidTr="00482EDF">
        <w:trPr>
          <w:jc w:val="center"/>
        </w:trPr>
        <w:tc>
          <w:tcPr>
            <w:tcW w:w="2624" w:type="dxa"/>
          </w:tcPr>
          <w:p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rsidR="00BC2034" w:rsidRPr="0057234C" w:rsidRDefault="0018229B" w:rsidP="00291FC0">
            <w:pPr>
              <w:spacing w:before="120" w:after="120" w:line="240" w:lineRule="auto"/>
              <w:rPr>
                <w:rFonts w:cs="Arial"/>
                <w:sz w:val="22"/>
                <w:szCs w:val="22"/>
              </w:rPr>
            </w:pPr>
            <w:bookmarkStart w:id="1302" w:name="_Toc303948992"/>
            <w:bookmarkStart w:id="1303" w:name="_Toc303949752"/>
            <w:bookmarkStart w:id="1304" w:name="_Toc303950519"/>
            <w:bookmarkStart w:id="1305" w:name="_Toc303951299"/>
            <w:bookmarkStart w:id="130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009B4E5A" w:rsidRPr="00674F2E" w:rsidTr="00482EDF">
        <w:trPr>
          <w:jc w:val="center"/>
        </w:trPr>
        <w:tc>
          <w:tcPr>
            <w:tcW w:w="2624" w:type="dxa"/>
          </w:tcPr>
          <w:p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rsidR="009B4E5A" w:rsidRPr="003A6929" w:rsidRDefault="009B4E5A" w:rsidP="00D67DD9">
            <w:pPr>
              <w:pStyle w:val="MRheading2"/>
              <w:numPr>
                <w:ilvl w:val="1"/>
                <w:numId w:val="22"/>
              </w:numPr>
              <w:spacing w:before="120" w:after="120" w:line="240" w:lineRule="auto"/>
              <w:ind w:left="0"/>
              <w:rPr>
                <w:rFonts w:cs="Arial"/>
                <w:szCs w:val="22"/>
              </w:rPr>
            </w:pPr>
            <w:bookmarkStart w:id="130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09"/>
          </w:p>
          <w:p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6"/>
            <w:r w:rsidRPr="00ED72AF">
              <w:rPr>
                <w:rFonts w:cs="Arial"/>
                <w:szCs w:val="22"/>
              </w:rPr>
              <w:t>any enforceable community right within the meaning of section 2(1) European Communities Act 1972</w:t>
            </w:r>
            <w:r>
              <w:rPr>
                <w:rFonts w:cs="Arial"/>
                <w:szCs w:val="22"/>
              </w:rPr>
              <w:t>;</w:t>
            </w:r>
          </w:p>
          <w:p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10"/>
          </w:p>
          <w:p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1"/>
          </w:p>
          <w:p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“Long Stop Date”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rsidTr="00482EDF">
        <w:trPr>
          <w:jc w:val="center"/>
        </w:trPr>
        <w:tc>
          <w:tcPr>
            <w:tcW w:w="2624" w:type="dxa"/>
            <w:tcBorders>
              <w:top w:val="single" w:sz="4" w:space="0" w:color="auto"/>
              <w:left w:val="single" w:sz="4" w:space="0" w:color="auto"/>
              <w:bottom w:val="single" w:sz="4" w:space="0" w:color="auto"/>
              <w:right w:val="single" w:sz="4" w:space="0" w:color="auto"/>
            </w:tcBorders>
          </w:tcPr>
          <w:p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rsidTr="00482EDF">
        <w:trPr>
          <w:jc w:val="center"/>
        </w:trPr>
        <w:tc>
          <w:tcPr>
            <w:tcW w:w="2624" w:type="dxa"/>
            <w:tcBorders>
              <w:top w:val="single" w:sz="4" w:space="0" w:color="auto"/>
              <w:left w:val="single" w:sz="4" w:space="0" w:color="auto"/>
              <w:bottom w:val="single" w:sz="4" w:space="0" w:color="auto"/>
              <w:right w:val="single" w:sz="4" w:space="0" w:color="auto"/>
            </w:tcBorders>
          </w:tcPr>
          <w:p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rsidTr="00482EDF">
        <w:trPr>
          <w:jc w:val="center"/>
        </w:trPr>
        <w:tc>
          <w:tcPr>
            <w:tcW w:w="2624" w:type="dxa"/>
            <w:tcBorders>
              <w:top w:val="single" w:sz="4" w:space="0" w:color="auto"/>
              <w:left w:val="single" w:sz="4" w:space="0" w:color="auto"/>
              <w:bottom w:val="single" w:sz="4" w:space="0" w:color="auto"/>
              <w:right w:val="single" w:sz="4" w:space="0" w:color="auto"/>
            </w:tcBorders>
          </w:tcPr>
          <w:p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rsidTr="00482EDF">
        <w:trPr>
          <w:jc w:val="center"/>
        </w:trPr>
        <w:tc>
          <w:tcPr>
            <w:tcW w:w="2624" w:type="dxa"/>
          </w:tcPr>
          <w:p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t>"NHS Pension Scheme Regulations"</w:t>
            </w:r>
          </w:p>
        </w:tc>
        <w:tc>
          <w:tcPr>
            <w:tcW w:w="6395" w:type="dxa"/>
          </w:tcPr>
          <w:p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0018229B" w:rsidRPr="00D67DD9">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rsidR="00BC2034" w:rsidRPr="0057234C" w:rsidRDefault="0018229B" w:rsidP="00291FC0">
            <w:pPr>
              <w:spacing w:before="120" w:after="120" w:line="240" w:lineRule="auto"/>
              <w:rPr>
                <w:rFonts w:cs="Arial"/>
                <w:sz w:val="22"/>
                <w:szCs w:val="22"/>
              </w:rPr>
            </w:pPr>
            <w:bookmarkStart w:id="1313" w:name="_Toc303948999"/>
            <w:bookmarkStart w:id="1314" w:name="_Toc303949759"/>
            <w:bookmarkStart w:id="1315" w:name="_Toc303950526"/>
            <w:bookmarkStart w:id="1316" w:name="_Toc303951306"/>
            <w:bookmarkStart w:id="1317" w:name="_Toc304135389"/>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rsidTr="00482EDF">
        <w:trPr>
          <w:jc w:val="center"/>
        </w:trPr>
        <w:tc>
          <w:tcPr>
            <w:tcW w:w="2624" w:type="dxa"/>
          </w:tcPr>
          <w:p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“Premises and Locations”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rsidTr="00482EDF">
        <w:trPr>
          <w:jc w:val="center"/>
        </w:trPr>
        <w:tc>
          <w:tcPr>
            <w:tcW w:w="2624" w:type="dxa"/>
          </w:tcPr>
          <w:p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rsidTr="00482EDF">
        <w:trPr>
          <w:jc w:val="center"/>
        </w:trPr>
        <w:tc>
          <w:tcPr>
            <w:tcW w:w="2624" w:type="dxa"/>
          </w:tcPr>
          <w:p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rsidTr="00482EDF">
        <w:trPr>
          <w:jc w:val="center"/>
        </w:trPr>
        <w:tc>
          <w:tcPr>
            <w:tcW w:w="2624" w:type="dxa"/>
          </w:tcPr>
          <w:p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rsidR="007A04DA" w:rsidRPr="0057234C" w:rsidRDefault="00D93FE7" w:rsidP="00291FC0">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w:t>
            </w:r>
          </w:p>
        </w:tc>
        <w:tc>
          <w:tcPr>
            <w:tcW w:w="6395" w:type="dxa"/>
          </w:tcPr>
          <w:p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rsidR="00BC2034" w:rsidRPr="0057234C" w:rsidRDefault="00BC2034" w:rsidP="00291FC0">
            <w:pPr>
              <w:spacing w:before="120" w:after="120" w:line="240" w:lineRule="auto"/>
              <w:rPr>
                <w:rFonts w:cs="Arial"/>
                <w:b/>
                <w:sz w:val="22"/>
                <w:szCs w:val="22"/>
              </w:rPr>
            </w:pP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rsidR="00BC2034" w:rsidRPr="0057234C" w:rsidRDefault="00BC2034" w:rsidP="00291FC0">
            <w:pPr>
              <w:spacing w:before="120" w:after="120" w:line="240" w:lineRule="auto"/>
              <w:rPr>
                <w:rFonts w:cs="Arial"/>
                <w:b/>
                <w:sz w:val="22"/>
                <w:szCs w:val="22"/>
              </w:rPr>
            </w:pP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rsidTr="00482EDF">
        <w:trPr>
          <w:jc w:val="center"/>
        </w:trPr>
        <w:tc>
          <w:tcPr>
            <w:tcW w:w="2624" w:type="dxa"/>
          </w:tcPr>
          <w:p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rsidTr="007B1759">
        <w:trPr>
          <w:jc w:val="center"/>
        </w:trPr>
        <w:tc>
          <w:tcPr>
            <w:tcW w:w="2624" w:type="dxa"/>
          </w:tcPr>
          <w:p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rsidTr="007B1759">
        <w:trPr>
          <w:jc w:val="center"/>
        </w:trPr>
        <w:tc>
          <w:tcPr>
            <w:tcW w:w="2624" w:type="dxa"/>
          </w:tcPr>
          <w:p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rsidTr="00482EDF">
        <w:trPr>
          <w:jc w:val="center"/>
        </w:trPr>
        <w:tc>
          <w:tcPr>
            <w:tcW w:w="2624" w:type="dxa"/>
          </w:tcPr>
          <w:p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rsidR="003C1CF6" w:rsidRDefault="003C1CF6" w:rsidP="00291FC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“Third Party Body”</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rsidTr="007B1759">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rsidR="00BC2034" w:rsidRPr="0057234C" w:rsidRDefault="00BC2034" w:rsidP="00291FC0">
            <w:pPr>
              <w:spacing w:before="120" w:after="120" w:line="240" w:lineRule="auto"/>
              <w:rPr>
                <w:rFonts w:cs="Arial"/>
                <w:b/>
                <w:sz w:val="22"/>
                <w:szCs w:val="22"/>
              </w:rPr>
            </w:pP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rsidTr="00482EDF">
        <w:trPr>
          <w:jc w:val="center"/>
        </w:trPr>
        <w:tc>
          <w:tcPr>
            <w:tcW w:w="2624" w:type="dxa"/>
          </w:tcPr>
          <w:p w:rsidR="003C1CF6" w:rsidRPr="003A6929" w:rsidRDefault="003C1CF6" w:rsidP="00291FC0">
            <w:pPr>
              <w:pStyle w:val="00-DefinitionHeading"/>
              <w:keepNext/>
              <w:spacing w:before="120" w:after="120"/>
              <w:ind w:left="0"/>
              <w:jc w:val="left"/>
              <w:rPr>
                <w:rFonts w:cs="Arial"/>
                <w:szCs w:val="22"/>
              </w:rPr>
            </w:pPr>
            <w:r w:rsidRPr="003A6929">
              <w:rPr>
                <w:rFonts w:cs="Arial"/>
                <w:szCs w:val="22"/>
              </w:rPr>
              <w:t>"TUPE"</w:t>
            </w:r>
          </w:p>
          <w:p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rsidTr="00482EDF">
        <w:trPr>
          <w:jc w:val="center"/>
        </w:trPr>
        <w:tc>
          <w:tcPr>
            <w:tcW w:w="2624" w:type="dxa"/>
          </w:tcPr>
          <w:p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rsidTr="00482EDF">
        <w:trPr>
          <w:jc w:val="center"/>
        </w:trPr>
        <w:tc>
          <w:tcPr>
            <w:tcW w:w="2624" w:type="dxa"/>
          </w:tcPr>
          <w:p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rsidR="00BC2034" w:rsidRPr="0057234C" w:rsidRDefault="003C1CF6" w:rsidP="00D67DD9">
      <w:pPr>
        <w:pStyle w:val="MRNumberedHeading2"/>
        <w:numPr>
          <w:ilvl w:val="1"/>
          <w:numId w:val="24"/>
        </w:numPr>
        <w:spacing w:before="120" w:after="120" w:line="240" w:lineRule="auto"/>
        <w:jc w:val="both"/>
        <w:rPr>
          <w:sz w:val="22"/>
          <w:szCs w:val="22"/>
        </w:rPr>
      </w:pPr>
      <w:bookmarkStart w:id="131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8"/>
      <w:r w:rsidR="007C703E">
        <w:rPr>
          <w:sz w:val="22"/>
          <w:szCs w:val="22"/>
        </w:rPr>
        <w:t>.</w:t>
      </w:r>
    </w:p>
    <w:p w:rsidR="00BC2034" w:rsidRPr="0057234C" w:rsidRDefault="0018229B" w:rsidP="00D67DD9">
      <w:pPr>
        <w:pStyle w:val="MRheading2"/>
        <w:numPr>
          <w:ilvl w:val="1"/>
          <w:numId w:val="22"/>
        </w:numPr>
        <w:spacing w:before="120" w:after="120" w:line="240" w:lineRule="auto"/>
        <w:rPr>
          <w:szCs w:val="22"/>
        </w:rPr>
      </w:pPr>
      <w:bookmarkStart w:id="1319" w:name="_Toc303949003"/>
      <w:bookmarkStart w:id="1320" w:name="_Toc303949763"/>
      <w:bookmarkStart w:id="1321" w:name="_Toc303950530"/>
      <w:bookmarkStart w:id="1322" w:name="_Toc303951310"/>
      <w:bookmarkStart w:id="1323" w:name="_Toc304135393"/>
      <w:r w:rsidRPr="0057234C">
        <w:rPr>
          <w:szCs w:val="22"/>
        </w:rPr>
        <w:t>References to any legal entity shall include any body that takes over responsibility for the functions of such entity.</w:t>
      </w:r>
      <w:bookmarkEnd w:id="1319"/>
      <w:bookmarkEnd w:id="1320"/>
      <w:bookmarkEnd w:id="1321"/>
      <w:bookmarkEnd w:id="1322"/>
      <w:bookmarkEnd w:id="1323"/>
    </w:p>
    <w:p w:rsidR="00BC2034" w:rsidRPr="0057234C" w:rsidRDefault="0018229B" w:rsidP="00D67DD9">
      <w:pPr>
        <w:pStyle w:val="MRheading2"/>
        <w:numPr>
          <w:ilvl w:val="1"/>
          <w:numId w:val="22"/>
        </w:numPr>
        <w:spacing w:before="120" w:after="120" w:line="240" w:lineRule="auto"/>
        <w:rPr>
          <w:szCs w:val="22"/>
        </w:rPr>
      </w:pPr>
      <w:bookmarkStart w:id="1324" w:name="_Toc303949004"/>
      <w:bookmarkStart w:id="1325" w:name="_Toc303949764"/>
      <w:bookmarkStart w:id="1326" w:name="_Toc303950531"/>
      <w:bookmarkStart w:id="1327" w:name="_Toc303951311"/>
      <w:bookmarkStart w:id="132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4"/>
      <w:bookmarkEnd w:id="1325"/>
      <w:bookmarkEnd w:id="1326"/>
      <w:bookmarkEnd w:id="1327"/>
      <w:bookmarkEnd w:id="1328"/>
    </w:p>
    <w:p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rsidR="00BC2034" w:rsidRPr="0057234C" w:rsidRDefault="0018229B" w:rsidP="00D67DD9">
      <w:pPr>
        <w:pStyle w:val="MRheading2"/>
        <w:numPr>
          <w:ilvl w:val="1"/>
          <w:numId w:val="22"/>
        </w:numPr>
        <w:spacing w:before="120" w:after="120" w:line="240" w:lineRule="auto"/>
        <w:rPr>
          <w:szCs w:val="22"/>
        </w:rPr>
      </w:pPr>
      <w:bookmarkStart w:id="1329" w:name="_Toc303949007"/>
      <w:bookmarkStart w:id="1330" w:name="_Toc303949767"/>
      <w:bookmarkStart w:id="1331" w:name="_Toc303950534"/>
      <w:bookmarkStart w:id="1332" w:name="_Toc303951314"/>
      <w:bookmarkStart w:id="133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id="1334" w:name="_Toc303949001"/>
      <w:bookmarkStart w:id="1335" w:name="_Toc303949761"/>
      <w:bookmarkStart w:id="1336" w:name="_Toc303950528"/>
      <w:bookmarkStart w:id="1337" w:name="_Toc303951308"/>
      <w:bookmarkStart w:id="1338" w:name="_Toc304135391"/>
    </w:p>
    <w:p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rsidR="00BC2034" w:rsidRPr="0057234C" w:rsidRDefault="0018229B" w:rsidP="00D67DD9">
      <w:pPr>
        <w:pStyle w:val="MRheading2"/>
        <w:numPr>
          <w:ilvl w:val="1"/>
          <w:numId w:val="22"/>
        </w:numPr>
        <w:spacing w:before="120" w:after="120" w:line="240" w:lineRule="auto"/>
        <w:rPr>
          <w:szCs w:val="22"/>
        </w:rPr>
      </w:pPr>
      <w:bookmarkStart w:id="133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00BC2034" w:rsidRPr="0057234C" w:rsidRDefault="0018229B" w:rsidP="00D67DD9">
      <w:pPr>
        <w:pStyle w:val="MRheading2"/>
        <w:numPr>
          <w:ilvl w:val="1"/>
          <w:numId w:val="22"/>
        </w:numPr>
        <w:spacing w:before="120" w:after="120" w:line="240" w:lineRule="auto"/>
        <w:rPr>
          <w:szCs w:val="22"/>
        </w:rPr>
      </w:pPr>
      <w:bookmarkStart w:id="134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rsidR="00977D1D" w:rsidRDefault="00805488" w:rsidP="00482EDF">
      <w:pPr>
        <w:pStyle w:val="MRheading2"/>
        <w:spacing w:before="120" w:after="120" w:line="240" w:lineRule="auto"/>
        <w:rPr>
          <w:szCs w:val="22"/>
        </w:rPr>
      </w:pPr>
      <w:bookmarkStart w:id="1341" w:name="_CrossRef_L2z7st4N"/>
      <w:r w:rsidRPr="00805488">
        <w:rPr>
          <w:szCs w:val="22"/>
        </w:rPr>
        <w:t>1.17</w:t>
      </w:r>
      <w:bookmarkEnd w:id="1341"/>
      <w:r w:rsidRPr="00805488">
        <w:rPr>
          <w:szCs w:val="22"/>
        </w:rPr>
        <w:tab/>
        <w:t xml:space="preserve">Any reference in this Contract which immediately before Exit Day was a reference to (as it has effect from time to time): </w:t>
      </w:r>
    </w:p>
    <w:p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rsidR="00805488" w:rsidRPr="00805488" w:rsidRDefault="00805488" w:rsidP="00D67DD9">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rsidR="00BC2034" w:rsidRPr="0057234C" w:rsidRDefault="00BC2034" w:rsidP="00BC2034">
      <w:pPr>
        <w:pStyle w:val="MRheading2"/>
        <w:tabs>
          <w:tab w:val="clear" w:pos="720"/>
        </w:tabs>
        <w:spacing w:line="240" w:lineRule="auto"/>
        <w:ind w:left="0" w:firstLine="0"/>
        <w:rPr>
          <w:szCs w:val="22"/>
        </w:rPr>
      </w:pPr>
    </w:p>
    <w:p w:rsidR="00BC2034" w:rsidRPr="0057234C" w:rsidRDefault="0018229B" w:rsidP="00BC2034">
      <w:pPr>
        <w:rPr>
          <w:sz w:val="22"/>
          <w:szCs w:val="22"/>
        </w:rPr>
      </w:pPr>
      <w:r w:rsidRPr="0057234C">
        <w:rPr>
          <w:sz w:val="22"/>
          <w:szCs w:val="22"/>
        </w:rPr>
        <w:br w:type="page"/>
      </w:r>
    </w:p>
    <w:p w:rsidR="00BC2034" w:rsidRPr="0057234C" w:rsidRDefault="00BC2034" w:rsidP="00BC2034">
      <w:pPr>
        <w:pStyle w:val="MRSchedule1"/>
        <w:spacing w:line="240" w:lineRule="auto"/>
        <w:ind w:left="0"/>
        <w:rPr>
          <w:szCs w:val="22"/>
        </w:rPr>
      </w:pPr>
      <w:bookmarkStart w:id="1342" w:name="_Ref330460449"/>
    </w:p>
    <w:bookmarkEnd w:id="1342"/>
    <w:p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rsidR="00BC2034" w:rsidRPr="0057234C" w:rsidRDefault="00BC2034" w:rsidP="00482EDF">
      <w:pPr>
        <w:pStyle w:val="MRSchedule1"/>
        <w:ind w:left="-426"/>
        <w:rPr>
          <w:szCs w:val="22"/>
        </w:rPr>
      </w:pPr>
      <w:bookmarkStart w:id="1346" w:name="_Ref330463325"/>
    </w:p>
    <w:p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1. No staff transfer;</w:t>
      </w:r>
    </w:p>
    <w:p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2. Staff transfer from the Authority;</w:t>
      </w:r>
    </w:p>
    <w:p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3. Staff transfer from a third party supplier providing services which are fundamentally the same as the Services immediately before start of service delivery under this Contract; or</w:t>
      </w:r>
    </w:p>
    <w:p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third party supplier. </w:t>
      </w:r>
    </w:p>
    <w:p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0" w:name="DocXTextRef84"/>
      <w:r w:rsidRPr="00367052">
        <w:rPr>
          <w:rFonts w:cs="Arial"/>
          <w:i/>
          <w:color w:val="999999"/>
          <w:szCs w:val="20"/>
        </w:rPr>
        <w:t>A</w:t>
      </w:r>
      <w:bookmarkEnd w:id="1350"/>
      <w:r w:rsidRPr="00367052">
        <w:rPr>
          <w:rFonts w:cs="Arial"/>
          <w:i/>
          <w:color w:val="999999"/>
          <w:szCs w:val="20"/>
        </w:rPr>
        <w:t xml:space="preserve"> only. </w:t>
      </w:r>
    </w:p>
    <w:p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1" w:name="DocXTextRef85"/>
      <w:r w:rsidRPr="00367052">
        <w:rPr>
          <w:rFonts w:cs="Arial"/>
          <w:i/>
          <w:color w:val="999999"/>
          <w:szCs w:val="20"/>
        </w:rPr>
        <w:t>B</w:t>
      </w:r>
      <w:bookmarkEnd w:id="1351"/>
      <w:r w:rsidRPr="00367052">
        <w:rPr>
          <w:rFonts w:cs="Arial"/>
          <w:i/>
          <w:color w:val="999999"/>
          <w:szCs w:val="20"/>
        </w:rPr>
        <w:t xml:space="preserve"> and D.</w:t>
      </w:r>
    </w:p>
    <w:p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2" w:name="DocXTextRef86"/>
      <w:r w:rsidRPr="00367052">
        <w:rPr>
          <w:rFonts w:cs="Arial"/>
          <w:i/>
          <w:color w:val="999999"/>
          <w:szCs w:val="20"/>
        </w:rPr>
        <w:t>C</w:t>
      </w:r>
      <w:bookmarkEnd w:id="1352"/>
      <w:r w:rsidRPr="00367052">
        <w:rPr>
          <w:rFonts w:cs="Arial"/>
          <w:i/>
          <w:color w:val="999999"/>
          <w:szCs w:val="20"/>
        </w:rPr>
        <w:t xml:space="preserve"> and D.</w:t>
      </w:r>
    </w:p>
    <w:p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3" w:name="DocXTextRef87"/>
      <w:r w:rsidRPr="00367052">
        <w:rPr>
          <w:rFonts w:cs="Arial"/>
          <w:i/>
          <w:color w:val="999999"/>
          <w:szCs w:val="20"/>
        </w:rPr>
        <w:t>B</w:t>
      </w:r>
      <w:bookmarkEnd w:id="1353"/>
      <w:r w:rsidRPr="00367052">
        <w:rPr>
          <w:rFonts w:cs="Arial"/>
          <w:i/>
          <w:color w:val="999999"/>
          <w:szCs w:val="20"/>
        </w:rPr>
        <w:t>, C and D.</w:t>
      </w:r>
    </w:p>
    <w:p w:rsidR="00367052" w:rsidRPr="00367052" w:rsidRDefault="00367052" w:rsidP="00482EDF">
      <w:pPr>
        <w:spacing w:before="120" w:after="120" w:line="240" w:lineRule="auto"/>
        <w:jc w:val="both"/>
        <w:outlineLvl w:val="1"/>
        <w:rPr>
          <w:rFonts w:cs="Arial"/>
          <w:b/>
          <w:sz w:val="22"/>
          <w:szCs w:val="22"/>
        </w:rPr>
      </w:pPr>
      <w:bookmarkStart w:id="1354" w:name="_CrossRef_fmcAbare"/>
      <w:bookmarkStart w:id="1355" w:name="_CrossRef_GSay0CmE"/>
      <w:bookmarkStart w:id="1356" w:name="_CrossRef_ttCU5iDv"/>
      <w:r w:rsidRPr="00367052">
        <w:rPr>
          <w:rFonts w:cs="Arial"/>
          <w:b/>
          <w:sz w:val="22"/>
          <w:szCs w:val="22"/>
        </w:rPr>
        <w:t xml:space="preserve">Part </w:t>
      </w:r>
      <w:bookmarkStart w:id="1357" w:name="DocXTextRef88"/>
      <w:r w:rsidRPr="00367052">
        <w:rPr>
          <w:rFonts w:cs="Arial"/>
          <w:b/>
          <w:sz w:val="22"/>
          <w:szCs w:val="22"/>
        </w:rPr>
        <w:t>A</w:t>
      </w:r>
      <w:bookmarkEnd w:id="1354"/>
      <w:bookmarkEnd w:id="1355"/>
      <w:bookmarkEnd w:id="1356"/>
      <w:bookmarkEnd w:id="1357"/>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9B6246">
        <w:rPr>
          <w:rFonts w:cs="Arial"/>
          <w:b/>
          <w:sz w:val="22"/>
          <w:szCs w:val="20"/>
          <w:lang w:val="en-US"/>
        </w:rPr>
      </w:r>
      <w:r w:rsidR="009B6246">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rsidR="00367052" w:rsidRPr="00367052" w:rsidRDefault="00367052" w:rsidP="00D67DD9">
      <w:pPr>
        <w:pStyle w:val="MRNumberedHeading2"/>
        <w:numPr>
          <w:ilvl w:val="1"/>
          <w:numId w:val="29"/>
        </w:numPr>
        <w:spacing w:before="120" w:after="120" w:line="240" w:lineRule="auto"/>
        <w:jc w:val="both"/>
        <w:rPr>
          <w:sz w:val="22"/>
          <w:szCs w:val="22"/>
        </w:rPr>
      </w:pPr>
      <w:bookmarkStart w:id="1358"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8"/>
    </w:p>
    <w:p w:rsidR="00367052" w:rsidRPr="00367052" w:rsidRDefault="00367052" w:rsidP="00D67DD9">
      <w:pPr>
        <w:numPr>
          <w:ilvl w:val="1"/>
          <w:numId w:val="29"/>
        </w:numPr>
        <w:spacing w:before="120" w:after="120" w:line="240" w:lineRule="auto"/>
        <w:jc w:val="both"/>
        <w:outlineLvl w:val="1"/>
        <w:rPr>
          <w:sz w:val="22"/>
          <w:szCs w:val="22"/>
        </w:rPr>
      </w:pPr>
      <w:bookmarkStart w:id="1359"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9"/>
    </w:p>
    <w:p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42453573"/>
      <w:r w:rsidRPr="00367052">
        <w:rPr>
          <w:sz w:val="22"/>
          <w:szCs w:val="22"/>
        </w:rPr>
        <w:t>the Supplier will, within seven (7) days of becoming aware of that fact, give notice in writing to the Authority;</w:t>
      </w:r>
      <w:bookmarkStart w:id="1361" w:name="_Ref327289555"/>
      <w:bookmarkEnd w:id="1360"/>
    </w:p>
    <w:p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2" w:name="_Ref351139870"/>
      <w:r w:rsidRPr="00367052">
        <w:rPr>
          <w:sz w:val="22"/>
          <w:szCs w:val="22"/>
        </w:rPr>
        <w:t>the Authority or Third Party may offer employment to such person within twenty-eight (28) days of the notification by the Supplier;</w:t>
      </w:r>
      <w:bookmarkEnd w:id="1361"/>
      <w:bookmarkEnd w:id="1362"/>
    </w:p>
    <w:p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442453574"/>
      <w:r w:rsidRPr="00367052">
        <w:rPr>
          <w:sz w:val="22"/>
          <w:szCs w:val="22"/>
        </w:rPr>
        <w:t>if such offer of employment is accepted, the Supplier or a Sub-contractor shall immediately release the person from their employment;</w:t>
      </w:r>
      <w:bookmarkEnd w:id="1363"/>
    </w:p>
    <w:p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410390973"/>
      <w:bookmarkStart w:id="1365"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4"/>
      <w:r w:rsidRPr="00367052">
        <w:rPr>
          <w:sz w:val="22"/>
          <w:szCs w:val="22"/>
        </w:rPr>
        <w:t>.</w:t>
      </w:r>
      <w:bookmarkEnd w:id="1365"/>
      <w:r w:rsidRPr="00367052">
        <w:rPr>
          <w:sz w:val="22"/>
          <w:szCs w:val="22"/>
        </w:rPr>
        <w:t xml:space="preserve"> </w:t>
      </w:r>
    </w:p>
    <w:p w:rsidR="00367052" w:rsidRPr="00367052" w:rsidRDefault="00367052" w:rsidP="00482EDF">
      <w:pPr>
        <w:spacing w:before="120" w:after="120" w:line="240" w:lineRule="auto"/>
        <w:jc w:val="both"/>
        <w:rPr>
          <w:sz w:val="22"/>
          <w:szCs w:val="22"/>
        </w:rPr>
      </w:pPr>
    </w:p>
    <w:p w:rsidR="00367052" w:rsidRPr="00291FC0" w:rsidRDefault="00367052" w:rsidP="00482EDF">
      <w:pPr>
        <w:spacing w:before="120" w:after="120" w:line="240" w:lineRule="auto"/>
        <w:jc w:val="both"/>
        <w:rPr>
          <w:b/>
          <w:sz w:val="22"/>
          <w:szCs w:val="22"/>
        </w:rPr>
      </w:pPr>
      <w:bookmarkStart w:id="1366" w:name="_CrossRef_gcFtbjJv"/>
      <w:bookmarkStart w:id="1367" w:name="_CrossRef_R7s8PRKL"/>
      <w:r w:rsidRPr="00291FC0">
        <w:rPr>
          <w:b/>
          <w:sz w:val="22"/>
          <w:szCs w:val="22"/>
        </w:rPr>
        <w:t xml:space="preserve">Part </w:t>
      </w:r>
      <w:bookmarkStart w:id="1368" w:name="DocXTextRef91"/>
      <w:r w:rsidRPr="00291FC0">
        <w:rPr>
          <w:b/>
          <w:sz w:val="22"/>
          <w:szCs w:val="22"/>
        </w:rPr>
        <w:t>B</w:t>
      </w:r>
      <w:bookmarkEnd w:id="1366"/>
      <w:bookmarkEnd w:id="1367"/>
      <w:bookmarkEnd w:id="1368"/>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9B6246">
        <w:rPr>
          <w:rFonts w:cs="Arial"/>
          <w:b/>
          <w:sz w:val="22"/>
          <w:szCs w:val="22"/>
          <w:lang w:val="en-US"/>
        </w:rPr>
      </w:r>
      <w:r w:rsidR="009B6246">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rsidR="00367052" w:rsidRPr="00291FC0" w:rsidRDefault="00367052" w:rsidP="00D67DD9">
      <w:pPr>
        <w:numPr>
          <w:ilvl w:val="1"/>
          <w:numId w:val="30"/>
        </w:numPr>
        <w:spacing w:before="120" w:after="120" w:line="240" w:lineRule="auto"/>
        <w:jc w:val="both"/>
        <w:outlineLvl w:val="1"/>
        <w:rPr>
          <w:sz w:val="22"/>
          <w:szCs w:val="22"/>
        </w:rPr>
      </w:pPr>
      <w:bookmarkStart w:id="1369" w:name="_Ref351484486"/>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70" w:name="_Ref327266266"/>
      <w:bookmarkEnd w:id="1369"/>
    </w:p>
    <w:p w:rsidR="00367052" w:rsidRPr="00291FC0" w:rsidRDefault="00367052" w:rsidP="00D67DD9">
      <w:pPr>
        <w:numPr>
          <w:ilvl w:val="1"/>
          <w:numId w:val="30"/>
        </w:numPr>
        <w:spacing w:before="120" w:after="120" w:line="240" w:lineRule="auto"/>
        <w:jc w:val="both"/>
        <w:outlineLvl w:val="1"/>
        <w:rPr>
          <w:sz w:val="22"/>
          <w:szCs w:val="22"/>
        </w:rPr>
      </w:pPr>
      <w:bookmarkStart w:id="1371"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0"/>
      <w:bookmarkEnd w:id="1371"/>
    </w:p>
    <w:p w:rsidR="00367052" w:rsidRPr="00291FC0" w:rsidRDefault="00367052" w:rsidP="00D67DD9">
      <w:pPr>
        <w:numPr>
          <w:ilvl w:val="1"/>
          <w:numId w:val="30"/>
        </w:numPr>
        <w:spacing w:before="120" w:after="120" w:line="240" w:lineRule="auto"/>
        <w:jc w:val="both"/>
        <w:outlineLvl w:val="1"/>
        <w:rPr>
          <w:sz w:val="22"/>
          <w:szCs w:val="22"/>
        </w:rPr>
      </w:pPr>
      <w:bookmarkStart w:id="1372"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2"/>
    </w:p>
    <w:p w:rsidR="00367052" w:rsidRPr="00291FC0" w:rsidRDefault="00367052" w:rsidP="00D67DD9">
      <w:pPr>
        <w:numPr>
          <w:ilvl w:val="1"/>
          <w:numId w:val="30"/>
        </w:numPr>
        <w:spacing w:before="120" w:after="120" w:line="240" w:lineRule="auto"/>
        <w:jc w:val="both"/>
        <w:outlineLvl w:val="1"/>
        <w:rPr>
          <w:sz w:val="22"/>
          <w:szCs w:val="22"/>
        </w:rPr>
      </w:pPr>
      <w:bookmarkStart w:id="1373" w:name="_Ref442453577"/>
      <w:r w:rsidRPr="00291FC0">
        <w:rPr>
          <w:sz w:val="22"/>
          <w:szCs w:val="22"/>
        </w:rPr>
        <w:t>The Supplier will, or shall ensure by written agreement that any Sub-contractor will:</w:t>
      </w:r>
      <w:bookmarkEnd w:id="1373"/>
    </w:p>
    <w:p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4" w:name="_Ref442453578"/>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74"/>
    </w:p>
    <w:p w:rsidR="00291FC0" w:rsidRPr="00291FC0" w:rsidRDefault="00291FC0" w:rsidP="00482EDF">
      <w:pPr>
        <w:pStyle w:val="ListParagraph"/>
        <w:spacing w:before="120" w:after="120" w:line="240" w:lineRule="auto"/>
        <w:ind w:left="1644"/>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5"/>
    </w:p>
    <w:p w:rsidR="00291FC0" w:rsidRPr="00291FC0" w:rsidRDefault="00291FC0"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6"/>
    </w:p>
    <w:p w:rsidR="00291FC0" w:rsidRPr="00291FC0" w:rsidRDefault="00291FC0"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7"/>
    </w:p>
    <w:p w:rsidR="00291FC0" w:rsidRPr="00291FC0" w:rsidRDefault="00291FC0"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1"/>
          <w:numId w:val="30"/>
        </w:numPr>
        <w:spacing w:before="120" w:after="120" w:line="240" w:lineRule="auto"/>
        <w:jc w:val="both"/>
        <w:outlineLvl w:val="2"/>
        <w:rPr>
          <w:sz w:val="22"/>
          <w:szCs w:val="22"/>
        </w:rPr>
      </w:pPr>
      <w:bookmarkStart w:id="1378" w:name="_Ref442453582"/>
      <w:r w:rsidRPr="00291FC0">
        <w:rPr>
          <w:sz w:val="22"/>
          <w:szCs w:val="22"/>
        </w:rPr>
        <w:t>The Authority will on or before the Transfer Date:</w:t>
      </w:r>
      <w:bookmarkEnd w:id="1378"/>
    </w:p>
    <w:p w:rsidR="00291FC0" w:rsidRPr="00291FC0" w:rsidRDefault="00291FC0" w:rsidP="00482EDF">
      <w:pPr>
        <w:pStyle w:val="ListParagraph"/>
        <w:spacing w:before="120" w:after="120" w:line="240" w:lineRule="auto"/>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79" w:name="_Ref442453583"/>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9"/>
    </w:p>
    <w:p w:rsidR="00291FC0" w:rsidRPr="00291FC0" w:rsidRDefault="00291FC0"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4"/>
      <w:r w:rsidRPr="00367052">
        <w:rPr>
          <w:sz w:val="22"/>
          <w:szCs w:val="22"/>
        </w:rPr>
        <w:t>procure that any loans or advances made to the Transferring Employees before the Transfer Date are repaid to it;</w:t>
      </w:r>
      <w:bookmarkEnd w:id="1380"/>
    </w:p>
    <w:p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381"/>
    </w:p>
    <w:p w:rsidR="00291FC0" w:rsidRDefault="00291FC0"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6"/>
      <w:r w:rsidRPr="00367052">
        <w:rPr>
          <w:sz w:val="22"/>
          <w:szCs w:val="22"/>
        </w:rPr>
        <w:t>pay the Supplier the amount which would be payable to each of the Transferring Employees in lieu of accrued but untaken holiday entitlement as at the Transfer Date.</w:t>
      </w:r>
      <w:bookmarkEnd w:id="1382"/>
    </w:p>
    <w:p w:rsidR="00367052" w:rsidRPr="00367052" w:rsidRDefault="00367052"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1"/>
          <w:numId w:val="30"/>
        </w:numPr>
        <w:spacing w:before="120" w:after="120" w:line="240" w:lineRule="auto"/>
        <w:jc w:val="both"/>
        <w:outlineLvl w:val="2"/>
        <w:rPr>
          <w:sz w:val="22"/>
          <w:szCs w:val="22"/>
        </w:rPr>
      </w:pPr>
      <w:bookmarkStart w:id="1383" w:name="_Ref176926198"/>
      <w:bookmarkStart w:id="1384" w:name="_Ref442453587"/>
      <w:r w:rsidRPr="00367052">
        <w:rPr>
          <w:sz w:val="22"/>
          <w:szCs w:val="22"/>
        </w:rPr>
        <w:t xml:space="preserve">The </w:t>
      </w:r>
      <w:bookmarkEnd w:id="1383"/>
      <w:r w:rsidRPr="00367052">
        <w:rPr>
          <w:sz w:val="22"/>
          <w:szCs w:val="22"/>
        </w:rPr>
        <w:t>Authority will:</w:t>
      </w:r>
      <w:bookmarkEnd w:id="1384"/>
    </w:p>
    <w:p w:rsidR="00367052" w:rsidRPr="00367052" w:rsidRDefault="00367052" w:rsidP="00482EDF">
      <w:pPr>
        <w:pStyle w:val="ListParagraph"/>
        <w:spacing w:before="120" w:after="120" w:line="240" w:lineRule="auto"/>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5"/>
    </w:p>
    <w:p w:rsidR="00367052" w:rsidRPr="00367052" w:rsidRDefault="00367052"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6"/>
    </w:p>
    <w:p w:rsidR="00367052" w:rsidRPr="00367052" w:rsidRDefault="00367052"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7"/>
    </w:p>
    <w:p w:rsidR="00367052" w:rsidRPr="00367052" w:rsidRDefault="00367052" w:rsidP="00482EDF">
      <w:pPr>
        <w:pStyle w:val="ListParagraph"/>
        <w:spacing w:before="120" w:after="120" w:line="240" w:lineRule="auto"/>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1"/>
      <w:r w:rsidRPr="00367052">
        <w:rPr>
          <w:sz w:val="22"/>
          <w:szCs w:val="22"/>
        </w:rPr>
        <w:t>any of the Transferring Employees (whether on their own behalf or in their capacity as employee representatives); or</w:t>
      </w:r>
      <w:bookmarkEnd w:id="1388"/>
    </w:p>
    <w:p w:rsidR="00367052" w:rsidRPr="00367052" w:rsidRDefault="00367052"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9"/>
    </w:p>
    <w:p w:rsidR="004428B8" w:rsidRPr="00367052" w:rsidRDefault="004428B8"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1"/>
          <w:numId w:val="30"/>
        </w:numPr>
        <w:spacing w:before="120" w:after="120" w:line="240" w:lineRule="auto"/>
        <w:jc w:val="both"/>
        <w:outlineLvl w:val="2"/>
        <w:rPr>
          <w:sz w:val="22"/>
          <w:szCs w:val="22"/>
        </w:rPr>
      </w:pPr>
      <w:bookmarkStart w:id="1390"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90"/>
    </w:p>
    <w:p w:rsidR="004428B8" w:rsidRPr="00367052" w:rsidRDefault="004428B8" w:rsidP="00482EDF">
      <w:pPr>
        <w:pStyle w:val="ListParagraph"/>
        <w:spacing w:before="120" w:after="120" w:line="240" w:lineRule="auto"/>
        <w:jc w:val="both"/>
        <w:outlineLvl w:val="2"/>
        <w:rPr>
          <w:sz w:val="22"/>
          <w:szCs w:val="22"/>
        </w:rPr>
      </w:pPr>
    </w:p>
    <w:p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4"/>
      <w:r w:rsidRPr="00367052">
        <w:rPr>
          <w:sz w:val="22"/>
          <w:szCs w:val="22"/>
        </w:rPr>
        <w:t>The Supplier shall indemnify and will keep indemnified the Authority in relation to any Employment Liabilities arising out of or in connection with:</w:t>
      </w:r>
      <w:bookmarkEnd w:id="1391"/>
    </w:p>
    <w:p w:rsidR="004428B8" w:rsidRPr="00367052" w:rsidRDefault="004428B8" w:rsidP="00482EDF">
      <w:pPr>
        <w:pStyle w:val="ListParagraph"/>
        <w:spacing w:before="120" w:after="120" w:line="240" w:lineRule="auto"/>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92"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92"/>
    </w:p>
    <w:p w:rsidR="004428B8" w:rsidRPr="00367052" w:rsidRDefault="004428B8"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393"/>
    </w:p>
    <w:p w:rsidR="004428B8" w:rsidRPr="00367052" w:rsidRDefault="004428B8"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4"/>
    </w:p>
    <w:p w:rsidR="004428B8" w:rsidRPr="00367052" w:rsidRDefault="004428B8"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5"/>
    </w:p>
    <w:p w:rsidR="004428B8" w:rsidRPr="00367052" w:rsidRDefault="004428B8"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1"/>
          <w:numId w:val="30"/>
        </w:numPr>
        <w:spacing w:before="120" w:after="120" w:line="240" w:lineRule="auto"/>
        <w:jc w:val="both"/>
        <w:outlineLvl w:val="2"/>
        <w:rPr>
          <w:sz w:val="22"/>
          <w:szCs w:val="22"/>
        </w:rPr>
      </w:pPr>
      <w:bookmarkStart w:id="1396"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6"/>
    </w:p>
    <w:p w:rsidR="004428B8" w:rsidRPr="00367052" w:rsidRDefault="004428B8" w:rsidP="00482EDF">
      <w:pPr>
        <w:pStyle w:val="ListParagraph"/>
        <w:spacing w:before="120" w:after="120" w:line="240" w:lineRule="auto"/>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97" w:name="_Ref351380934"/>
      <w:r w:rsidRPr="00367052">
        <w:rPr>
          <w:sz w:val="22"/>
          <w:szCs w:val="22"/>
        </w:rPr>
        <w:t>the Supplier will, within seven (7) days of becoming aware of that fact, give notice in writing to the Authority;</w:t>
      </w:r>
      <w:bookmarkEnd w:id="1397"/>
    </w:p>
    <w:p w:rsidR="004428B8" w:rsidRPr="00367052" w:rsidRDefault="004428B8"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98" w:name="_Ref351380892"/>
      <w:r w:rsidRPr="00367052">
        <w:rPr>
          <w:sz w:val="22"/>
          <w:szCs w:val="22"/>
        </w:rPr>
        <w:t>the Authority may offer employment to such person within twenty eight (28) days of the notification by the Supplier;</w:t>
      </w:r>
      <w:bookmarkEnd w:id="1398"/>
    </w:p>
    <w:p w:rsidR="004428B8" w:rsidRPr="00367052" w:rsidRDefault="004428B8" w:rsidP="00482EDF">
      <w:pPr>
        <w:pStyle w:val="ListParagraph"/>
        <w:spacing w:before="120" w:after="120" w:line="240" w:lineRule="auto"/>
        <w:ind w:left="1648"/>
        <w:jc w:val="both"/>
        <w:outlineLvl w:val="2"/>
        <w:rPr>
          <w:sz w:val="22"/>
          <w:szCs w:val="22"/>
        </w:rPr>
      </w:pPr>
    </w:p>
    <w:p w:rsidR="00367052" w:rsidRDefault="00367052" w:rsidP="00D67DD9">
      <w:pPr>
        <w:pStyle w:val="ListParagraph"/>
        <w:numPr>
          <w:ilvl w:val="2"/>
          <w:numId w:val="30"/>
        </w:numPr>
        <w:spacing w:before="120" w:after="120" w:line="240" w:lineRule="auto"/>
        <w:jc w:val="both"/>
        <w:outlineLvl w:val="2"/>
        <w:rPr>
          <w:sz w:val="22"/>
          <w:szCs w:val="22"/>
        </w:rPr>
      </w:pPr>
      <w:bookmarkStart w:id="1399" w:name="_Ref442453600"/>
      <w:r w:rsidRPr="00367052">
        <w:rPr>
          <w:sz w:val="22"/>
          <w:szCs w:val="22"/>
        </w:rPr>
        <w:t>if such offer of employment is accepted, the Supplier or Sub-contractor shall immediately release the person from their employment; and</w:t>
      </w:r>
      <w:bookmarkEnd w:id="1399"/>
    </w:p>
    <w:p w:rsidR="004428B8" w:rsidRPr="00367052" w:rsidRDefault="004428B8" w:rsidP="00482EDF">
      <w:pPr>
        <w:pStyle w:val="ListParagraph"/>
        <w:spacing w:before="120" w:after="120" w:line="240" w:lineRule="auto"/>
        <w:ind w:left="1648"/>
        <w:jc w:val="both"/>
        <w:outlineLvl w:val="2"/>
        <w:rPr>
          <w:sz w:val="22"/>
          <w:szCs w:val="22"/>
        </w:rPr>
      </w:pPr>
    </w:p>
    <w:p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0"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0"/>
    </w:p>
    <w:p w:rsidR="00E72504" w:rsidRDefault="00E72504" w:rsidP="00482EDF">
      <w:pPr>
        <w:spacing w:before="120" w:after="120" w:line="240" w:lineRule="auto"/>
        <w:jc w:val="both"/>
        <w:rPr>
          <w:b/>
          <w:sz w:val="22"/>
          <w:szCs w:val="22"/>
        </w:rPr>
      </w:pPr>
      <w:r>
        <w:rPr>
          <w:b/>
          <w:sz w:val="22"/>
          <w:szCs w:val="22"/>
        </w:rPr>
        <w:br w:type="page"/>
      </w:r>
    </w:p>
    <w:p w:rsidR="00367052" w:rsidRPr="00CC4723" w:rsidRDefault="00367052" w:rsidP="00482EDF">
      <w:pPr>
        <w:spacing w:before="120" w:after="120" w:line="240" w:lineRule="auto"/>
        <w:jc w:val="both"/>
        <w:rPr>
          <w:b/>
          <w:sz w:val="22"/>
          <w:szCs w:val="22"/>
        </w:rPr>
      </w:pPr>
      <w:bookmarkStart w:id="1401" w:name="_CrossRef_AqVKiQgZ"/>
      <w:r w:rsidRPr="00CC4723">
        <w:rPr>
          <w:b/>
          <w:sz w:val="22"/>
          <w:szCs w:val="22"/>
        </w:rPr>
        <w:t xml:space="preserve">Part </w:t>
      </w:r>
      <w:bookmarkStart w:id="1402" w:name="DocXTextRef95"/>
      <w:r w:rsidRPr="00CC4723">
        <w:rPr>
          <w:b/>
          <w:sz w:val="22"/>
          <w:szCs w:val="22"/>
        </w:rPr>
        <w:t>C</w:t>
      </w:r>
      <w:bookmarkEnd w:id="1401"/>
      <w:bookmarkEnd w:id="1402"/>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9B6246">
        <w:rPr>
          <w:rFonts w:cs="Arial"/>
          <w:b/>
          <w:sz w:val="22"/>
          <w:szCs w:val="22"/>
          <w:lang w:val="en-US"/>
        </w:rPr>
      </w:r>
      <w:r w:rsidR="009B6246">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rsidR="00367052" w:rsidRPr="00CC4723" w:rsidRDefault="00367052" w:rsidP="00D67DD9">
      <w:pPr>
        <w:numPr>
          <w:ilvl w:val="1"/>
          <w:numId w:val="31"/>
        </w:numPr>
        <w:spacing w:before="120" w:after="120" w:line="240" w:lineRule="auto"/>
        <w:jc w:val="both"/>
        <w:outlineLvl w:val="1"/>
        <w:rPr>
          <w:sz w:val="22"/>
          <w:szCs w:val="22"/>
        </w:rPr>
      </w:pPr>
      <w:bookmarkStart w:id="1403" w:name="_Ref442453602"/>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404" w:name="_Ref351124636"/>
      <w:bookmarkEnd w:id="1403"/>
    </w:p>
    <w:p w:rsidR="00367052" w:rsidRPr="00CC4723" w:rsidRDefault="00367052" w:rsidP="00D67DD9">
      <w:pPr>
        <w:numPr>
          <w:ilvl w:val="1"/>
          <w:numId w:val="31"/>
        </w:numPr>
        <w:spacing w:before="120" w:after="120" w:line="240" w:lineRule="auto"/>
        <w:jc w:val="both"/>
        <w:outlineLvl w:val="1"/>
        <w:rPr>
          <w:sz w:val="22"/>
          <w:szCs w:val="22"/>
        </w:rPr>
      </w:pPr>
      <w:bookmarkStart w:id="1405"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4"/>
      <w:bookmarkEnd w:id="1405"/>
    </w:p>
    <w:p w:rsidR="00367052" w:rsidRPr="00CC4723" w:rsidRDefault="00367052" w:rsidP="00D67DD9">
      <w:pPr>
        <w:numPr>
          <w:ilvl w:val="1"/>
          <w:numId w:val="31"/>
        </w:numPr>
        <w:spacing w:before="120" w:after="120" w:line="240" w:lineRule="auto"/>
        <w:jc w:val="both"/>
        <w:outlineLvl w:val="1"/>
        <w:rPr>
          <w:sz w:val="22"/>
          <w:szCs w:val="22"/>
        </w:rPr>
      </w:pPr>
      <w:bookmarkStart w:id="1406"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6"/>
    </w:p>
    <w:p w:rsidR="00367052" w:rsidRPr="00CC4723" w:rsidRDefault="00367052" w:rsidP="00D67DD9">
      <w:pPr>
        <w:numPr>
          <w:ilvl w:val="1"/>
          <w:numId w:val="31"/>
        </w:numPr>
        <w:spacing w:before="120" w:after="120" w:line="240" w:lineRule="auto"/>
        <w:jc w:val="both"/>
        <w:outlineLvl w:val="1"/>
        <w:rPr>
          <w:sz w:val="22"/>
          <w:szCs w:val="22"/>
        </w:rPr>
      </w:pPr>
      <w:bookmarkStart w:id="1407" w:name="_Ref442453604"/>
      <w:r w:rsidRPr="00CC4723">
        <w:rPr>
          <w:sz w:val="22"/>
          <w:szCs w:val="22"/>
        </w:rPr>
        <w:t>The Supplier will, or shall ensure by written agreement that any Sub-contractor will:</w:t>
      </w:r>
      <w:bookmarkEnd w:id="1407"/>
    </w:p>
    <w:p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351481482"/>
      <w:bookmarkStart w:id="1409" w:name="_Ref442453605"/>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8"/>
      <w:r w:rsidRPr="00CC4723">
        <w:rPr>
          <w:sz w:val="22"/>
          <w:szCs w:val="22"/>
        </w:rPr>
        <w:t>;</w:t>
      </w:r>
      <w:bookmarkEnd w:id="1409"/>
    </w:p>
    <w:p w:rsidR="004428B8" w:rsidRPr="00CC4723" w:rsidRDefault="004428B8" w:rsidP="00482EDF">
      <w:pPr>
        <w:pStyle w:val="ListParagraph"/>
        <w:spacing w:before="120" w:after="120" w:line="240" w:lineRule="auto"/>
        <w:ind w:left="1648"/>
        <w:jc w:val="both"/>
        <w:outlineLvl w:val="2"/>
        <w:rPr>
          <w:sz w:val="22"/>
          <w:szCs w:val="22"/>
        </w:rPr>
      </w:pPr>
    </w:p>
    <w:p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10"/>
    </w:p>
    <w:p w:rsidR="004428B8" w:rsidRPr="00CC4723" w:rsidRDefault="004428B8" w:rsidP="00482EDF">
      <w:pPr>
        <w:pStyle w:val="ListParagraph"/>
        <w:spacing w:before="120" w:after="120" w:line="240" w:lineRule="auto"/>
        <w:ind w:left="1648"/>
        <w:jc w:val="both"/>
        <w:outlineLvl w:val="2"/>
        <w:rPr>
          <w:sz w:val="22"/>
          <w:szCs w:val="22"/>
        </w:rPr>
      </w:pPr>
    </w:p>
    <w:p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1"/>
      <w:r w:rsidRPr="00CC4723">
        <w:rPr>
          <w:sz w:val="22"/>
          <w:szCs w:val="22"/>
        </w:rPr>
        <w:t xml:space="preserve"> </w:t>
      </w:r>
    </w:p>
    <w:p w:rsidR="004428B8" w:rsidRPr="00CC4723" w:rsidRDefault="004428B8" w:rsidP="00482EDF">
      <w:pPr>
        <w:pStyle w:val="ListParagraph"/>
        <w:spacing w:before="120" w:after="120" w:line="240" w:lineRule="auto"/>
        <w:ind w:left="1648"/>
        <w:jc w:val="both"/>
        <w:outlineLvl w:val="2"/>
        <w:rPr>
          <w:sz w:val="22"/>
          <w:szCs w:val="22"/>
        </w:rPr>
      </w:pPr>
    </w:p>
    <w:p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12"/>
    </w:p>
    <w:p w:rsidR="00367052" w:rsidRPr="00CC4723" w:rsidRDefault="00367052" w:rsidP="00D67DD9">
      <w:pPr>
        <w:numPr>
          <w:ilvl w:val="1"/>
          <w:numId w:val="31"/>
        </w:numPr>
        <w:spacing w:before="120" w:after="120" w:line="240" w:lineRule="auto"/>
        <w:jc w:val="both"/>
        <w:outlineLvl w:val="1"/>
        <w:rPr>
          <w:sz w:val="22"/>
          <w:szCs w:val="22"/>
        </w:rPr>
      </w:pPr>
      <w:bookmarkStart w:id="1413" w:name="_Ref4424536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13"/>
      <w:r w:rsidRPr="00CC4723">
        <w:rPr>
          <w:sz w:val="22"/>
          <w:szCs w:val="22"/>
        </w:rPr>
        <w:t xml:space="preserve"> </w:t>
      </w:r>
    </w:p>
    <w:p w:rsidR="00367052" w:rsidRPr="00CC4723" w:rsidRDefault="00367052" w:rsidP="00D67DD9">
      <w:pPr>
        <w:numPr>
          <w:ilvl w:val="1"/>
          <w:numId w:val="31"/>
        </w:numPr>
        <w:spacing w:before="120" w:after="120" w:line="240" w:lineRule="auto"/>
        <w:jc w:val="both"/>
        <w:outlineLvl w:val="1"/>
        <w:rPr>
          <w:sz w:val="22"/>
          <w:szCs w:val="22"/>
        </w:rPr>
      </w:pPr>
      <w:bookmarkStart w:id="1414" w:name="_Ref442453610"/>
      <w:r w:rsidRPr="00CC4723">
        <w:rPr>
          <w:sz w:val="22"/>
          <w:szCs w:val="22"/>
        </w:rPr>
        <w:t>The Supplier shall indemnify and will keep indemnified the Authority and any Third Party in relation to any Employment Liabilities arising out of or in connection with:</w:t>
      </w:r>
      <w:bookmarkEnd w:id="1414"/>
    </w:p>
    <w:p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5" w:name="_Ref4424536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5"/>
    </w:p>
    <w:p w:rsidR="004428B8" w:rsidRPr="00CC4723" w:rsidRDefault="004428B8" w:rsidP="00482EDF">
      <w:pPr>
        <w:pStyle w:val="ListParagraph"/>
        <w:spacing w:before="120" w:after="120" w:line="240" w:lineRule="auto"/>
        <w:ind w:left="1648"/>
        <w:jc w:val="both"/>
        <w:outlineLvl w:val="2"/>
        <w:rPr>
          <w:sz w:val="22"/>
          <w:szCs w:val="22"/>
        </w:rPr>
      </w:pPr>
    </w:p>
    <w:p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2"/>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6"/>
    </w:p>
    <w:p w:rsidR="004428B8" w:rsidRPr="00CC4723" w:rsidRDefault="004428B8" w:rsidP="00482EDF">
      <w:pPr>
        <w:pStyle w:val="ListParagraph"/>
        <w:spacing w:before="120" w:after="120" w:line="240" w:lineRule="auto"/>
        <w:ind w:left="1648"/>
        <w:jc w:val="both"/>
        <w:outlineLvl w:val="2"/>
        <w:rPr>
          <w:sz w:val="22"/>
          <w:szCs w:val="22"/>
        </w:rPr>
      </w:pPr>
    </w:p>
    <w:p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7"/>
    </w:p>
    <w:p w:rsidR="004428B8" w:rsidRPr="00CC4723" w:rsidRDefault="004428B8" w:rsidP="00482EDF">
      <w:pPr>
        <w:pStyle w:val="ListParagraph"/>
        <w:spacing w:before="120" w:after="120" w:line="240" w:lineRule="auto"/>
        <w:ind w:left="1648"/>
        <w:jc w:val="both"/>
        <w:outlineLvl w:val="2"/>
        <w:rPr>
          <w:sz w:val="22"/>
          <w:szCs w:val="22"/>
        </w:rPr>
      </w:pPr>
    </w:p>
    <w:p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8"/>
    </w:p>
    <w:p w:rsidR="00367052" w:rsidRPr="00CC4723" w:rsidRDefault="00367052" w:rsidP="00D67DD9">
      <w:pPr>
        <w:numPr>
          <w:ilvl w:val="1"/>
          <w:numId w:val="31"/>
        </w:numPr>
        <w:spacing w:before="120" w:after="120" w:line="240" w:lineRule="auto"/>
        <w:jc w:val="both"/>
        <w:outlineLvl w:val="1"/>
        <w:rPr>
          <w:sz w:val="22"/>
          <w:szCs w:val="22"/>
        </w:rPr>
      </w:pPr>
      <w:bookmarkStart w:id="1419" w:name="_Ref442453615"/>
      <w:r w:rsidRPr="00482EDF">
        <w:rPr>
          <w:sz w:val="22"/>
          <w:szCs w:val="22"/>
        </w:rPr>
        <w:t>The Authority shall use reasonable endeavours to transfer to the Supplier or any Sub-contractor the benefit of any indemnity it has from the Third Party.</w:t>
      </w:r>
      <w:bookmarkEnd w:id="1419"/>
    </w:p>
    <w:p w:rsidR="00367052" w:rsidRPr="00482EDF" w:rsidRDefault="00367052" w:rsidP="00220CD3">
      <w:pPr>
        <w:spacing w:before="120" w:after="120" w:line="240" w:lineRule="auto"/>
        <w:jc w:val="both"/>
        <w:outlineLvl w:val="1"/>
        <w:rPr>
          <w:sz w:val="22"/>
          <w:szCs w:val="22"/>
        </w:rPr>
      </w:pPr>
    </w:p>
    <w:p w:rsidR="00022164" w:rsidRDefault="00022164">
      <w:pPr>
        <w:spacing w:line="240" w:lineRule="auto"/>
        <w:rPr>
          <w:b/>
          <w:sz w:val="22"/>
          <w:szCs w:val="22"/>
        </w:rPr>
      </w:pPr>
      <w:r>
        <w:rPr>
          <w:b/>
          <w:sz w:val="22"/>
          <w:szCs w:val="22"/>
        </w:rPr>
        <w:br w:type="page"/>
      </w:r>
    </w:p>
    <w:p w:rsidR="00367052" w:rsidRPr="00367052" w:rsidRDefault="00367052" w:rsidP="00482EDF">
      <w:pPr>
        <w:spacing w:before="120" w:after="120" w:line="240" w:lineRule="auto"/>
        <w:jc w:val="both"/>
        <w:outlineLvl w:val="1"/>
        <w:rPr>
          <w:rFonts w:cs="Arial"/>
          <w:b/>
          <w:sz w:val="22"/>
          <w:szCs w:val="22"/>
          <w:lang w:val="en-US"/>
        </w:rPr>
      </w:pPr>
      <w:bookmarkStart w:id="1420" w:name="_CrossRef_tNoBjvZP"/>
      <w:bookmarkStart w:id="1421" w:name="_CrossRef_khfoH9YH"/>
      <w:bookmarkStart w:id="1422" w:name="_CrossRef_7NizwfIv"/>
      <w:bookmarkStart w:id="1423" w:name="_CrossRef_AlOYn1gO"/>
      <w:bookmarkStart w:id="1424" w:name="_CrossRef_UcRP3PoX"/>
      <w:bookmarkStart w:id="1425" w:name="_CrossRef_oohN1apk"/>
      <w:bookmarkStart w:id="1426" w:name="_CrossRef_7BN8yXGo"/>
      <w:bookmarkStart w:id="1427" w:name="_CrossRef_ugA6MLSI"/>
      <w:bookmarkStart w:id="1428" w:name="_CrossRef_l2BtA0gn"/>
      <w:bookmarkStart w:id="1429" w:name="_CrossRef_2HJdvZcB"/>
      <w:bookmarkStart w:id="1430" w:name="_CrossRef_55ZKsX2e"/>
      <w:bookmarkStart w:id="1431" w:name="_CrossRef_nqG6XYzQ"/>
      <w:bookmarkStart w:id="1432" w:name="_CrossRef_KrhrA0aW"/>
      <w:bookmarkStart w:id="1433" w:name="_CrossRef_N5Awlpgn"/>
      <w:bookmarkStart w:id="1434" w:name="_CrossRef_jhAi39jA"/>
      <w:bookmarkStart w:id="1435" w:name="_CrossRef_hU2MtXoR"/>
      <w:bookmarkStart w:id="1436" w:name="_CrossRef_o3Jc3Qdo"/>
      <w:bookmarkStart w:id="1437" w:name="_CrossRef_mbdl1n1y"/>
      <w:bookmarkStart w:id="1438" w:name="_CrossRef_YbGe1u9R"/>
      <w:r w:rsidRPr="00367052">
        <w:rPr>
          <w:b/>
          <w:sz w:val="22"/>
          <w:szCs w:val="22"/>
        </w:rPr>
        <w:t xml:space="preserve">Part </w:t>
      </w:r>
      <w:bookmarkStart w:id="1439" w:name="DocXTextRef98"/>
      <w:r w:rsidRPr="00367052">
        <w:rPr>
          <w:b/>
          <w:sz w:val="22"/>
          <w:szCs w:val="22"/>
        </w:rPr>
        <w:t>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9B6246">
        <w:rPr>
          <w:rFonts w:cs="Arial"/>
          <w:b/>
          <w:sz w:val="22"/>
          <w:szCs w:val="22"/>
          <w:lang w:val="en-US"/>
        </w:rPr>
      </w:r>
      <w:r w:rsidR="009B6246">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0" w:name="DocXTextRef100"/>
      <w:r w:rsidRPr="00367052">
        <w:rPr>
          <w:rFonts w:cs="Arial"/>
          <w:i/>
          <w:color w:val="999999"/>
          <w:szCs w:val="20"/>
        </w:rPr>
        <w:t>D</w:t>
      </w:r>
      <w:bookmarkEnd w:id="1440"/>
      <w:r w:rsidRPr="00367052">
        <w:rPr>
          <w:rFonts w:cs="Arial"/>
          <w:i/>
          <w:color w:val="999999"/>
          <w:szCs w:val="20"/>
        </w:rPr>
        <w:t xml:space="preserve"> is designed to protect any Transferred Staff who before the transfer were either </w:t>
      </w:r>
      <w:bookmarkStart w:id="1441" w:name="DocXTextRef102"/>
      <w:r w:rsidRPr="00367052">
        <w:rPr>
          <w:rFonts w:cs="Arial"/>
          <w:i/>
          <w:color w:val="999999"/>
          <w:szCs w:val="20"/>
        </w:rPr>
        <w:t>(a)</w:t>
      </w:r>
      <w:bookmarkEnd w:id="1441"/>
      <w:r w:rsidRPr="00367052">
        <w:rPr>
          <w:rFonts w:cs="Arial"/>
          <w:i/>
          <w:color w:val="999999"/>
          <w:szCs w:val="20"/>
        </w:rPr>
        <w:t xml:space="preserve"> employed by an NHS Body or other employer which participates automatically in the NHS Pension Scheme or </w:t>
      </w:r>
      <w:bookmarkStart w:id="1442" w:name="DocXTextRef103"/>
      <w:r w:rsidRPr="00367052">
        <w:rPr>
          <w:rFonts w:cs="Arial"/>
          <w:i/>
          <w:color w:val="999999"/>
          <w:szCs w:val="20"/>
        </w:rPr>
        <w:t>(b)</w:t>
      </w:r>
      <w:bookmarkEnd w:id="144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443" w:name="DocXTextRef101"/>
      <w:r w:rsidRPr="00367052">
        <w:rPr>
          <w:rFonts w:cs="Arial"/>
          <w:i/>
          <w:color w:val="999999"/>
          <w:szCs w:val="20"/>
        </w:rPr>
        <w:t>D</w:t>
      </w:r>
      <w:bookmarkEnd w:id="1443"/>
      <w:r w:rsidRPr="00367052">
        <w:rPr>
          <w:rFonts w:cs="Arial"/>
          <w:i/>
          <w:color w:val="999999"/>
          <w:szCs w:val="20"/>
        </w:rPr>
        <w:t xml:space="preserve"> as “Eligible Employees”. </w:t>
      </w:r>
    </w:p>
    <w:p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4" w:name="DocXTextRef104"/>
      <w:r w:rsidRPr="00367052">
        <w:rPr>
          <w:rFonts w:cs="Arial"/>
          <w:i/>
          <w:color w:val="999999"/>
          <w:szCs w:val="20"/>
        </w:rPr>
        <w:t>D</w:t>
      </w:r>
      <w:bookmarkEnd w:id="1444"/>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45" w:name="DocXTextRef105"/>
      <w:r w:rsidRPr="00367052">
        <w:rPr>
          <w:rFonts w:cs="Arial"/>
          <w:i/>
          <w:color w:val="999999"/>
          <w:szCs w:val="20"/>
        </w:rPr>
        <w:t>D</w:t>
      </w:r>
      <w:bookmarkEnd w:id="1445"/>
      <w:r w:rsidRPr="00367052">
        <w:rPr>
          <w:rFonts w:cs="Arial"/>
          <w:i/>
          <w:color w:val="999999"/>
          <w:szCs w:val="20"/>
        </w:rPr>
        <w:t xml:space="preserve"> of this Schedule is intended to implement.</w:t>
      </w:r>
    </w:p>
    <w:p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46" w:name="DocXTextRef106"/>
      <w:r w:rsidRPr="00367052">
        <w:rPr>
          <w:rFonts w:cs="Arial"/>
          <w:i/>
          <w:color w:val="999999"/>
          <w:szCs w:val="20"/>
        </w:rPr>
        <w:t>D</w:t>
      </w:r>
      <w:bookmarkEnd w:id="1446"/>
      <w:r w:rsidRPr="00367052">
        <w:rPr>
          <w:rFonts w:cs="Arial"/>
          <w:i/>
          <w:color w:val="999999"/>
          <w:szCs w:val="20"/>
        </w:rPr>
        <w:t xml:space="preserve"> can be found in the Department of Health’s Guidance on New Fair Deal, which can be accessed </w:t>
      </w:r>
      <w:hyperlink r:id="rId18" w:history="1">
        <w:r w:rsidRPr="00367052">
          <w:rPr>
            <w:rFonts w:cs="Arial"/>
            <w:i/>
            <w:color w:val="663366"/>
            <w:szCs w:val="20"/>
            <w:u w:val="single"/>
          </w:rPr>
          <w:t>here</w:t>
        </w:r>
      </w:hyperlink>
      <w:r w:rsidRPr="00367052">
        <w:rPr>
          <w:rFonts w:cs="Arial"/>
          <w:i/>
          <w:color w:val="999999"/>
          <w:szCs w:val="20"/>
        </w:rPr>
        <w:t>.</w:t>
      </w:r>
    </w:p>
    <w:p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9B6246">
        <w:rPr>
          <w:rFonts w:cs="Arial"/>
          <w:b/>
          <w:sz w:val="22"/>
          <w:szCs w:val="22"/>
          <w:lang w:val="en-US"/>
        </w:rPr>
      </w:r>
      <w:r w:rsidR="009B6246">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7" w:name="_Ref442453616"/>
      <w:r w:rsidRPr="00D474F7">
        <w:rPr>
          <w:rFonts w:cs="Arial"/>
          <w:b/>
          <w:sz w:val="22"/>
          <w:szCs w:val="22"/>
        </w:rPr>
        <w:t>Pension protection for Eligible Employees</w:t>
      </w:r>
      <w:bookmarkEnd w:id="1447"/>
      <w:r w:rsidRPr="00D474F7">
        <w:rPr>
          <w:rFonts w:cs="Arial"/>
          <w:b/>
          <w:sz w:val="22"/>
          <w:szCs w:val="22"/>
        </w:rPr>
        <w:t xml:space="preserve"> </w:t>
      </w:r>
    </w:p>
    <w:p w:rsidR="00367052" w:rsidRPr="00D474F7" w:rsidRDefault="00367052" w:rsidP="00D67DD9">
      <w:pPr>
        <w:numPr>
          <w:ilvl w:val="1"/>
          <w:numId w:val="32"/>
        </w:numPr>
        <w:spacing w:before="120" w:after="120" w:line="240" w:lineRule="auto"/>
        <w:jc w:val="both"/>
        <w:outlineLvl w:val="1"/>
        <w:rPr>
          <w:sz w:val="22"/>
          <w:szCs w:val="22"/>
          <w:u w:val="single"/>
        </w:rPr>
      </w:pPr>
      <w:bookmarkStart w:id="1448" w:name="_Ref442453617"/>
      <w:r w:rsidRPr="00D474F7">
        <w:rPr>
          <w:sz w:val="22"/>
          <w:szCs w:val="22"/>
          <w:u w:val="single"/>
        </w:rPr>
        <w:t>General</w:t>
      </w:r>
    </w:p>
    <w:p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8"/>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9"/>
    </w:p>
    <w:p w:rsidR="004428B8" w:rsidRPr="00D474F7" w:rsidRDefault="004428B8"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384805861"/>
      <w:r w:rsidRPr="00D474F7">
        <w:rPr>
          <w:sz w:val="22"/>
          <w:szCs w:val="22"/>
        </w:rPr>
        <w:t>The Supplier must supply to the Authority a complete copy of the Direction Letter as soon as reasonably practicable after the Employee Transfer Date.</w:t>
      </w:r>
      <w:bookmarkEnd w:id="1450"/>
    </w:p>
    <w:p w:rsidR="004428B8" w:rsidRPr="00D474F7" w:rsidRDefault="004428B8"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19"/>
      <w:r w:rsidRPr="00D474F7">
        <w:rPr>
          <w:sz w:val="22"/>
          <w:szCs w:val="22"/>
        </w:rPr>
        <w:t>The Supplier shall comply with the terms of the Direction Letter (including any terms which change as a result of changes in Law) for so long as it remains bound by the terms of the Direction Letter.</w:t>
      </w:r>
      <w:bookmarkEnd w:id="1451"/>
    </w:p>
    <w:p w:rsidR="004428B8" w:rsidRPr="00D474F7" w:rsidRDefault="004428B8"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2"/>
    </w:p>
    <w:p w:rsidR="004428B8" w:rsidRPr="00D474F7" w:rsidRDefault="004428B8"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rsidR="004D2418" w:rsidRPr="00D474F7" w:rsidRDefault="004D2418"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505178268"/>
      <w:bookmarkStart w:id="1454"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3"/>
      <w:bookmarkEnd w:id="1454"/>
    </w:p>
    <w:p w:rsidR="004D2418" w:rsidRPr="00D474F7" w:rsidRDefault="004D2418"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5"/>
    </w:p>
    <w:p w:rsidR="004D2418" w:rsidRPr="00D474F7" w:rsidRDefault="004D2418" w:rsidP="00482EDF">
      <w:pPr>
        <w:pStyle w:val="ListParagraph"/>
        <w:spacing w:before="120" w:after="120" w:line="240" w:lineRule="auto"/>
        <w:ind w:left="1648"/>
        <w:jc w:val="both"/>
        <w:outlineLvl w:val="2"/>
        <w:rPr>
          <w:sz w:val="22"/>
          <w:szCs w:val="22"/>
        </w:rPr>
      </w:pPr>
    </w:p>
    <w:p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382994932"/>
      <w:bookmarkStart w:id="1457"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6"/>
      <w:r w:rsidRPr="00D474F7">
        <w:rPr>
          <w:sz w:val="22"/>
          <w:szCs w:val="22"/>
        </w:rPr>
        <w:t>.</w:t>
      </w:r>
      <w:bookmarkEnd w:id="1457"/>
    </w:p>
    <w:p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8" w:name="_Ref442453621"/>
      <w:r w:rsidRPr="00D474F7">
        <w:rPr>
          <w:sz w:val="22"/>
          <w:szCs w:val="22"/>
          <w:u w:val="single"/>
        </w:rPr>
        <w:t>Broadly Comparable Pension Benefits</w:t>
      </w:r>
      <w:bookmarkEnd w:id="1458"/>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9"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9"/>
    </w:p>
    <w:p w:rsidR="004D2418" w:rsidRPr="00D474F7" w:rsidRDefault="004D2418"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3"/>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60"/>
    </w:p>
    <w:p w:rsidR="00367052" w:rsidRPr="00D474F7" w:rsidRDefault="00367052" w:rsidP="00D67DD9">
      <w:pPr>
        <w:numPr>
          <w:ilvl w:val="1"/>
          <w:numId w:val="32"/>
        </w:numPr>
        <w:spacing w:before="120" w:after="120" w:line="240" w:lineRule="auto"/>
        <w:jc w:val="both"/>
        <w:outlineLvl w:val="1"/>
        <w:rPr>
          <w:sz w:val="22"/>
          <w:szCs w:val="22"/>
          <w:u w:val="single"/>
        </w:rPr>
      </w:pPr>
      <w:bookmarkStart w:id="1461" w:name="_Ref442453624"/>
      <w:r w:rsidRPr="00D474F7">
        <w:rPr>
          <w:sz w:val="22"/>
          <w:szCs w:val="22"/>
          <w:u w:val="single"/>
        </w:rPr>
        <w:t>Transfer Option</w:t>
      </w:r>
      <w:bookmarkEnd w:id="1461"/>
      <w:r w:rsidRPr="00D474F7">
        <w:rPr>
          <w:sz w:val="22"/>
          <w:szCs w:val="22"/>
          <w:u w:val="single"/>
        </w:rPr>
        <w:t xml:space="preserve"> where Broadly Comparable Pension Benefits are provided</w:t>
      </w: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2"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2"/>
    </w:p>
    <w:p w:rsidR="00367052" w:rsidRPr="00482EDF" w:rsidRDefault="00367052" w:rsidP="00D67DD9">
      <w:pPr>
        <w:numPr>
          <w:ilvl w:val="1"/>
          <w:numId w:val="32"/>
        </w:numPr>
        <w:spacing w:before="120" w:after="120" w:line="240" w:lineRule="auto"/>
        <w:jc w:val="both"/>
        <w:outlineLvl w:val="1"/>
        <w:rPr>
          <w:sz w:val="22"/>
          <w:szCs w:val="22"/>
        </w:rPr>
      </w:pPr>
      <w:bookmarkStart w:id="1463" w:name="_Ref374622247"/>
      <w:bookmarkStart w:id="1464" w:name="_Ref384807032"/>
      <w:r w:rsidRPr="00D474F7">
        <w:rPr>
          <w:sz w:val="22"/>
          <w:szCs w:val="22"/>
          <w:u w:val="single"/>
        </w:rPr>
        <w:t>Calculation of Transfer Amount</w:t>
      </w:r>
      <w:bookmarkEnd w:id="1463"/>
      <w:bookmarkEnd w:id="1464"/>
      <w:r w:rsidRPr="00D474F7">
        <w:rPr>
          <w:sz w:val="22"/>
          <w:szCs w:val="22"/>
          <w:u w:val="single"/>
        </w:rPr>
        <w:t xml:space="preserve"> </w:t>
      </w: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5"/>
    </w:p>
    <w:p w:rsidR="004D2418" w:rsidRPr="00D474F7" w:rsidRDefault="004D2418"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384806805"/>
      <w:r w:rsidRPr="00D474F7">
        <w:rPr>
          <w:sz w:val="22"/>
          <w:szCs w:val="22"/>
        </w:rPr>
        <w:t>If the Third Party offers a Broadly Comparable scheme to Eligible Employees:</w:t>
      </w:r>
      <w:bookmarkEnd w:id="1466"/>
    </w:p>
    <w:p w:rsidR="004D2418" w:rsidRPr="00D474F7" w:rsidRDefault="004D2418"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7"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7"/>
    </w:p>
    <w:p w:rsidR="004D2418" w:rsidRPr="00D474F7" w:rsidRDefault="004D2418" w:rsidP="00482EDF">
      <w:pPr>
        <w:pStyle w:val="ListParagraph"/>
        <w:spacing w:before="120" w:after="120" w:line="240" w:lineRule="auto"/>
        <w:ind w:left="2520"/>
        <w:jc w:val="both"/>
        <w:outlineLvl w:val="2"/>
        <w:rPr>
          <w:sz w:val="22"/>
          <w:szCs w:val="22"/>
        </w:rPr>
      </w:pPr>
    </w:p>
    <w:p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8"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8"/>
    </w:p>
    <w:p w:rsidR="004D2418" w:rsidRPr="00D474F7" w:rsidRDefault="004D2418" w:rsidP="00482EDF">
      <w:pPr>
        <w:pStyle w:val="ListParagraph"/>
        <w:spacing w:before="120" w:after="120" w:line="240" w:lineRule="auto"/>
        <w:ind w:left="2520"/>
        <w:jc w:val="both"/>
        <w:outlineLvl w:val="2"/>
        <w:rPr>
          <w:sz w:val="22"/>
          <w:szCs w:val="22"/>
        </w:rPr>
      </w:pPr>
    </w:p>
    <w:p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9" w:name="_Ref442453628"/>
      <w:r w:rsidRPr="00D474F7">
        <w:rPr>
          <w:sz w:val="22"/>
          <w:szCs w:val="22"/>
        </w:rPr>
        <w:t>the funding requirements of the Third Party’s Broadly Comparable scheme; or</w:t>
      </w:r>
      <w:bookmarkEnd w:id="1469"/>
    </w:p>
    <w:p w:rsidR="004D2418" w:rsidRPr="00D474F7" w:rsidRDefault="004D2418" w:rsidP="00482EDF">
      <w:pPr>
        <w:pStyle w:val="ListParagraph"/>
        <w:spacing w:before="120" w:after="120" w:line="240" w:lineRule="auto"/>
        <w:ind w:left="3240"/>
        <w:jc w:val="both"/>
        <w:outlineLvl w:val="2"/>
        <w:rPr>
          <w:sz w:val="22"/>
          <w:szCs w:val="22"/>
        </w:rPr>
      </w:pPr>
    </w:p>
    <w:p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0"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0"/>
    </w:p>
    <w:p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004D2418" w:rsidRPr="00D474F7">
        <w:rPr>
          <w:sz w:val="22"/>
          <w:szCs w:val="22"/>
        </w:rPr>
        <w:t>be the Employee Transfer Date.</w:t>
      </w:r>
    </w:p>
    <w:p w:rsidR="004D2418" w:rsidRPr="00D474F7" w:rsidRDefault="004D2418" w:rsidP="00482EDF">
      <w:pPr>
        <w:pStyle w:val="ListParagraph"/>
        <w:spacing w:before="120" w:after="120" w:line="240" w:lineRule="auto"/>
        <w:ind w:left="3240"/>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1"/>
    </w:p>
    <w:p w:rsidR="004D2418" w:rsidRPr="00D474F7" w:rsidRDefault="004D2418"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1"/>
      <w:r w:rsidRPr="00D474F7">
        <w:rPr>
          <w:sz w:val="22"/>
          <w:szCs w:val="22"/>
        </w:rPr>
        <w:t>Each Party shall promptly provide to the Actuary calculating or verifying the Transfer Amount any documentation and information which that Actuary may reasonably require.</w:t>
      </w:r>
      <w:bookmarkEnd w:id="1472"/>
    </w:p>
    <w:p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382904152"/>
      <w:r w:rsidRPr="00D474F7">
        <w:rPr>
          <w:sz w:val="22"/>
          <w:szCs w:val="22"/>
          <w:u w:val="single"/>
        </w:rPr>
        <w:t>Payment of Transfer Amount</w:t>
      </w:r>
      <w:bookmarkEnd w:id="1473"/>
      <w:r w:rsidRPr="00D474F7">
        <w:rPr>
          <w:sz w:val="22"/>
          <w:szCs w:val="22"/>
          <w:u w:val="single"/>
        </w:rPr>
        <w:t xml:space="preserve"> </w:t>
      </w:r>
    </w:p>
    <w:p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32"/>
      <w:r w:rsidRPr="00D474F7">
        <w:rPr>
          <w:sz w:val="22"/>
          <w:szCs w:val="22"/>
        </w:rPr>
        <w:t>the period for acceptance of the Transfer Option having expired; and</w:t>
      </w:r>
      <w:bookmarkEnd w:id="1474"/>
    </w:p>
    <w:p w:rsidR="00BD78A0" w:rsidRPr="00D474F7" w:rsidRDefault="00BD78A0"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5"/>
    </w:p>
    <w:p w:rsidR="00BD78A0" w:rsidRPr="00D474F7" w:rsidRDefault="00BD78A0"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6"/>
    </w:p>
    <w:p w:rsidR="00BD78A0" w:rsidRPr="00D474F7" w:rsidRDefault="00BD78A0"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77"/>
    </w:p>
    <w:p w:rsidR="00367052" w:rsidRPr="00D474F7" w:rsidRDefault="00367052" w:rsidP="00482EDF">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sidRPr="00D474F7">
        <w:rPr>
          <w:sz w:val="22"/>
          <w:szCs w:val="22"/>
        </w:rPr>
        <w:t>ise to salary-related benefits.</w:t>
      </w:r>
    </w:p>
    <w:p w:rsidR="00367052" w:rsidRPr="00D474F7" w:rsidRDefault="00367052" w:rsidP="00D67DD9">
      <w:pPr>
        <w:numPr>
          <w:ilvl w:val="1"/>
          <w:numId w:val="32"/>
        </w:numPr>
        <w:spacing w:before="120" w:after="120" w:line="240" w:lineRule="auto"/>
        <w:jc w:val="both"/>
        <w:outlineLvl w:val="1"/>
        <w:rPr>
          <w:sz w:val="22"/>
          <w:szCs w:val="22"/>
          <w:u w:val="single"/>
        </w:rPr>
      </w:pPr>
      <w:bookmarkStart w:id="1478" w:name="_Ref384808297"/>
      <w:r w:rsidRPr="00D474F7">
        <w:rPr>
          <w:sz w:val="22"/>
          <w:szCs w:val="22"/>
          <w:u w:val="single"/>
        </w:rPr>
        <w:t>Credit for Transfer Amount</w:t>
      </w:r>
      <w:bookmarkEnd w:id="1478"/>
      <w:r w:rsidRPr="00D474F7">
        <w:rPr>
          <w:sz w:val="22"/>
          <w:szCs w:val="22"/>
          <w:u w:val="single"/>
        </w:rPr>
        <w:t xml:space="preserve"> </w:t>
      </w: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9"/>
    </w:p>
    <w:p w:rsidR="0030781F" w:rsidRPr="00D474F7" w:rsidRDefault="0030781F"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rsidR="001B1364" w:rsidRPr="00D474F7" w:rsidRDefault="001B1364" w:rsidP="00482EDF">
      <w:pPr>
        <w:pStyle w:val="ListParagraph"/>
        <w:spacing w:before="120" w:after="120" w:line="240" w:lineRule="auto"/>
        <w:ind w:left="1648"/>
        <w:jc w:val="both"/>
        <w:outlineLvl w:val="2"/>
        <w:rPr>
          <w:sz w:val="22"/>
          <w:szCs w:val="22"/>
        </w:rPr>
      </w:pPr>
    </w:p>
    <w:p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0" w:name="_Ref442453638"/>
      <w:r w:rsidRPr="00D474F7">
        <w:rPr>
          <w:sz w:val="22"/>
          <w:szCs w:val="22"/>
          <w:u w:val="single"/>
        </w:rPr>
        <w:t>Premature Retirement Rights</w:t>
      </w:r>
      <w:bookmarkEnd w:id="1480"/>
      <w:r w:rsidRPr="00D474F7">
        <w:rPr>
          <w:sz w:val="22"/>
          <w:szCs w:val="22"/>
          <w:u w:val="single"/>
        </w:rPr>
        <w:t xml:space="preserve"> </w:t>
      </w: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1"/>
    </w:p>
    <w:p w:rsidR="00367052" w:rsidRPr="00D474F7" w:rsidRDefault="00367052" w:rsidP="00D67DD9">
      <w:pPr>
        <w:numPr>
          <w:ilvl w:val="1"/>
          <w:numId w:val="32"/>
        </w:numPr>
        <w:spacing w:before="120" w:after="120" w:line="240" w:lineRule="auto"/>
        <w:jc w:val="both"/>
        <w:outlineLvl w:val="1"/>
        <w:rPr>
          <w:sz w:val="22"/>
          <w:szCs w:val="22"/>
          <w:u w:val="single"/>
        </w:rPr>
      </w:pPr>
      <w:bookmarkStart w:id="1482" w:name="_Ref442453640"/>
      <w:r w:rsidRPr="00D474F7">
        <w:rPr>
          <w:sz w:val="22"/>
          <w:szCs w:val="22"/>
          <w:u w:val="single"/>
        </w:rPr>
        <w:t>Breach and Cancellation of any Direction Letter(s) and Right of Set-Off</w:t>
      </w:r>
      <w:bookmarkEnd w:id="1482"/>
      <w:r w:rsidRPr="00D474F7">
        <w:rPr>
          <w:sz w:val="22"/>
          <w:szCs w:val="22"/>
          <w:u w:val="single"/>
        </w:rPr>
        <w:t xml:space="preserve"> </w:t>
      </w: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rsidR="00BD78A0" w:rsidRPr="00D474F7" w:rsidRDefault="00BD78A0"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3"/>
    </w:p>
    <w:p w:rsidR="00BD78A0" w:rsidRPr="00D474F7" w:rsidRDefault="00BD78A0"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rsidR="00367052" w:rsidRPr="00D474F7" w:rsidRDefault="00367052" w:rsidP="00D67DD9">
      <w:pPr>
        <w:numPr>
          <w:ilvl w:val="1"/>
          <w:numId w:val="32"/>
        </w:numPr>
        <w:spacing w:before="120" w:after="120" w:line="240" w:lineRule="auto"/>
        <w:jc w:val="both"/>
        <w:outlineLvl w:val="1"/>
        <w:rPr>
          <w:sz w:val="22"/>
          <w:szCs w:val="22"/>
          <w:u w:val="single"/>
        </w:rPr>
      </w:pPr>
      <w:bookmarkStart w:id="1485" w:name="_Ref442453642"/>
      <w:r w:rsidRPr="00D474F7">
        <w:rPr>
          <w:sz w:val="22"/>
          <w:szCs w:val="22"/>
          <w:u w:val="single"/>
        </w:rPr>
        <w:t>Compensation</w:t>
      </w:r>
      <w:bookmarkEnd w:id="1485"/>
      <w:r w:rsidRPr="00D474F7">
        <w:rPr>
          <w:sz w:val="22"/>
          <w:szCs w:val="22"/>
          <w:u w:val="single"/>
        </w:rPr>
        <w:t xml:space="preserve"> </w:t>
      </w: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6" w:name="_Ref442453643"/>
      <w:r w:rsidRPr="00D474F7">
        <w:rPr>
          <w:sz w:val="22"/>
          <w:szCs w:val="22"/>
        </w:rPr>
        <w:t>If the Supplier is unable to provide the Eligible Employees with either:</w:t>
      </w:r>
      <w:bookmarkEnd w:id="1486"/>
    </w:p>
    <w:p w:rsidR="00367052" w:rsidRPr="00D474F7" w:rsidRDefault="00367052" w:rsidP="00D67DD9">
      <w:pPr>
        <w:numPr>
          <w:ilvl w:val="3"/>
          <w:numId w:val="32"/>
        </w:numPr>
        <w:spacing w:before="120" w:after="120" w:line="240" w:lineRule="auto"/>
        <w:jc w:val="both"/>
        <w:outlineLvl w:val="3"/>
        <w:rPr>
          <w:rFonts w:cs="Arial"/>
          <w:sz w:val="22"/>
          <w:szCs w:val="22"/>
        </w:rPr>
      </w:pPr>
      <w:bookmarkStart w:id="1487" w:name="_Ref442453644"/>
      <w:r w:rsidRPr="00D474F7">
        <w:rPr>
          <w:sz w:val="22"/>
          <w:szCs w:val="22"/>
        </w:rPr>
        <w:t>membership of the NHS Pension Scheme (having used its best endeavours to secure a Direction Letter); or</w:t>
      </w:r>
      <w:bookmarkEnd w:id="1487"/>
      <w:r w:rsidRPr="00D474F7">
        <w:rPr>
          <w:sz w:val="22"/>
          <w:szCs w:val="22"/>
        </w:rPr>
        <w:t xml:space="preserve"> </w:t>
      </w:r>
    </w:p>
    <w:p w:rsidR="00367052" w:rsidRPr="00D474F7" w:rsidRDefault="00367052" w:rsidP="00D67DD9">
      <w:pPr>
        <w:numPr>
          <w:ilvl w:val="3"/>
          <w:numId w:val="32"/>
        </w:numPr>
        <w:spacing w:before="120" w:after="120" w:line="240" w:lineRule="auto"/>
        <w:jc w:val="both"/>
        <w:outlineLvl w:val="3"/>
        <w:rPr>
          <w:sz w:val="22"/>
          <w:szCs w:val="22"/>
        </w:rPr>
      </w:pPr>
      <w:bookmarkStart w:id="1488" w:name="_Ref442453645"/>
      <w:r w:rsidRPr="00D474F7">
        <w:rPr>
          <w:sz w:val="22"/>
          <w:szCs w:val="22"/>
        </w:rPr>
        <w:t>a Broadly Comparable scheme,</w:t>
      </w:r>
      <w:bookmarkEnd w:id="1488"/>
      <w:r w:rsidRPr="00D474F7">
        <w:rPr>
          <w:sz w:val="22"/>
          <w:szCs w:val="22"/>
        </w:rPr>
        <w:t xml:space="preserve"> </w:t>
      </w:r>
    </w:p>
    <w:p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rsidR="001B1364" w:rsidRPr="00D474F7" w:rsidRDefault="001B1364" w:rsidP="00482EDF">
      <w:pPr>
        <w:pStyle w:val="ListParagraph"/>
        <w:spacing w:before="120" w:after="120" w:line="240" w:lineRule="auto"/>
        <w:ind w:left="1648"/>
        <w:jc w:val="both"/>
        <w:outlineLvl w:val="2"/>
        <w:rPr>
          <w:sz w:val="22"/>
          <w:szCs w:val="22"/>
        </w:rPr>
      </w:pPr>
    </w:p>
    <w:p w:rsidR="00367052" w:rsidRPr="00482EDF" w:rsidRDefault="00367052" w:rsidP="00D67DD9">
      <w:pPr>
        <w:keepNext/>
        <w:numPr>
          <w:ilvl w:val="1"/>
          <w:numId w:val="32"/>
        </w:numPr>
        <w:spacing w:before="120" w:after="120" w:line="240" w:lineRule="auto"/>
        <w:jc w:val="both"/>
        <w:outlineLvl w:val="1"/>
        <w:rPr>
          <w:sz w:val="22"/>
          <w:szCs w:val="22"/>
        </w:rPr>
      </w:pPr>
      <w:bookmarkStart w:id="1490" w:name="_Ref442453647"/>
      <w:r w:rsidRPr="00D474F7">
        <w:rPr>
          <w:sz w:val="22"/>
          <w:szCs w:val="22"/>
          <w:u w:val="single"/>
        </w:rPr>
        <w:t>Supplier Indemnities Regarding Pension Benefits and Premature Retirement Rights</w:t>
      </w:r>
      <w:bookmarkEnd w:id="1490"/>
      <w:r w:rsidRPr="00D474F7">
        <w:rPr>
          <w:sz w:val="22"/>
          <w:szCs w:val="22"/>
          <w:u w:val="single"/>
        </w:rPr>
        <w:t xml:space="preserve"> </w:t>
      </w: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1"/>
    </w:p>
    <w:p w:rsidR="00BD78A0" w:rsidRPr="00D474F7" w:rsidRDefault="00BD78A0"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2"/>
    </w:p>
    <w:p w:rsidR="00BD78A0" w:rsidRPr="00D474F7" w:rsidRDefault="00BD78A0" w:rsidP="00482EDF">
      <w:pPr>
        <w:pStyle w:val="ListParagraph"/>
        <w:spacing w:before="120" w:after="12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3"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3"/>
    </w:p>
    <w:p w:rsidR="00367052" w:rsidRPr="00482EDF" w:rsidRDefault="00367052" w:rsidP="00D67DD9">
      <w:pPr>
        <w:numPr>
          <w:ilvl w:val="1"/>
          <w:numId w:val="32"/>
        </w:numPr>
        <w:spacing w:before="120" w:after="120" w:line="240" w:lineRule="auto"/>
        <w:jc w:val="both"/>
        <w:outlineLvl w:val="1"/>
        <w:rPr>
          <w:sz w:val="22"/>
          <w:szCs w:val="22"/>
        </w:rPr>
      </w:pPr>
      <w:bookmarkStart w:id="1494" w:name="_Ref442453651"/>
      <w:r w:rsidRPr="00D474F7">
        <w:rPr>
          <w:sz w:val="22"/>
          <w:szCs w:val="22"/>
          <w:u w:val="single"/>
        </w:rPr>
        <w:t>Sub-contractors</w:t>
      </w:r>
      <w:bookmarkEnd w:id="1494"/>
      <w:r w:rsidRPr="00D474F7">
        <w:rPr>
          <w:sz w:val="22"/>
          <w:szCs w:val="22"/>
          <w:u w:val="single"/>
        </w:rPr>
        <w:t xml:space="preserve"> </w:t>
      </w: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5"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5"/>
    </w:p>
    <w:p w:rsidR="00367052" w:rsidRPr="00D474F7" w:rsidRDefault="00367052" w:rsidP="00D67DD9">
      <w:pPr>
        <w:numPr>
          <w:ilvl w:val="3"/>
          <w:numId w:val="32"/>
        </w:numPr>
        <w:spacing w:before="120" w:after="120" w:line="240" w:lineRule="auto"/>
        <w:jc w:val="both"/>
        <w:outlineLvl w:val="3"/>
        <w:rPr>
          <w:sz w:val="22"/>
          <w:szCs w:val="22"/>
        </w:rPr>
      </w:pPr>
      <w:bookmarkStart w:id="1496"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6"/>
    </w:p>
    <w:p w:rsidR="00367052" w:rsidRPr="00D474F7" w:rsidRDefault="00367052" w:rsidP="00D67DD9">
      <w:pPr>
        <w:numPr>
          <w:ilvl w:val="3"/>
          <w:numId w:val="32"/>
        </w:numPr>
        <w:spacing w:before="120" w:after="120" w:line="240" w:lineRule="auto"/>
        <w:jc w:val="both"/>
        <w:outlineLvl w:val="3"/>
        <w:rPr>
          <w:sz w:val="22"/>
          <w:szCs w:val="22"/>
        </w:rPr>
      </w:pPr>
      <w:bookmarkStart w:id="1497"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7"/>
    </w:p>
    <w:p w:rsidR="00367052" w:rsidRPr="00D474F7" w:rsidRDefault="00367052" w:rsidP="00D67DD9">
      <w:pPr>
        <w:numPr>
          <w:ilvl w:val="1"/>
          <w:numId w:val="32"/>
        </w:numPr>
        <w:spacing w:before="120" w:after="120" w:line="240" w:lineRule="auto"/>
        <w:jc w:val="both"/>
        <w:outlineLvl w:val="1"/>
        <w:rPr>
          <w:sz w:val="22"/>
          <w:szCs w:val="22"/>
          <w:u w:val="single"/>
        </w:rPr>
      </w:pPr>
      <w:bookmarkStart w:id="1498" w:name="_Ref442453655"/>
      <w:r w:rsidRPr="00D474F7">
        <w:rPr>
          <w:sz w:val="22"/>
          <w:szCs w:val="22"/>
          <w:u w:val="single"/>
        </w:rPr>
        <w:t>Direct Enforceability by the Eligible Employees</w:t>
      </w:r>
      <w:bookmarkEnd w:id="1498"/>
      <w:r w:rsidRPr="00D474F7">
        <w:rPr>
          <w:sz w:val="22"/>
          <w:szCs w:val="22"/>
          <w:u w:val="single"/>
        </w:rPr>
        <w:t xml:space="preserve"> </w:t>
      </w: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9"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9"/>
    </w:p>
    <w:p w:rsidR="00BD78A0" w:rsidRPr="00367052" w:rsidRDefault="00BD78A0" w:rsidP="00BD78A0">
      <w:pPr>
        <w:pStyle w:val="ListParagraph"/>
        <w:spacing w:before="240" w:line="240" w:lineRule="auto"/>
        <w:ind w:left="1648"/>
        <w:jc w:val="both"/>
        <w:outlineLvl w:val="2"/>
        <w:rPr>
          <w:sz w:val="22"/>
          <w:szCs w:val="22"/>
        </w:rPr>
      </w:pP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0"/>
    </w:p>
    <w:p w:rsidR="00367052" w:rsidRPr="00482EDF" w:rsidRDefault="00367052" w:rsidP="00D67DD9">
      <w:pPr>
        <w:numPr>
          <w:ilvl w:val="1"/>
          <w:numId w:val="32"/>
        </w:numPr>
        <w:spacing w:before="120" w:after="120" w:line="240" w:lineRule="auto"/>
        <w:jc w:val="both"/>
        <w:outlineLvl w:val="1"/>
        <w:rPr>
          <w:sz w:val="22"/>
          <w:szCs w:val="22"/>
        </w:rPr>
      </w:pPr>
      <w:bookmarkStart w:id="1501" w:name="_Ref392586063"/>
      <w:r w:rsidRPr="00D474F7">
        <w:rPr>
          <w:sz w:val="22"/>
          <w:szCs w:val="22"/>
          <w:u w:val="single"/>
        </w:rPr>
        <w:t>Pensions on Transfer of Employment on Exit</w:t>
      </w:r>
      <w:bookmarkEnd w:id="1501"/>
      <w:r w:rsidRPr="00D474F7">
        <w:rPr>
          <w:sz w:val="22"/>
          <w:szCs w:val="22"/>
          <w:u w:val="single"/>
        </w:rPr>
        <w:t xml:space="preserve"> </w:t>
      </w:r>
    </w:p>
    <w:p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2"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2"/>
    </w:p>
    <w:p w:rsidR="00367052" w:rsidRPr="00D474F7" w:rsidRDefault="00367052" w:rsidP="00D67DD9">
      <w:pPr>
        <w:numPr>
          <w:ilvl w:val="3"/>
          <w:numId w:val="32"/>
        </w:numPr>
        <w:spacing w:before="120" w:after="120" w:line="240" w:lineRule="auto"/>
        <w:jc w:val="both"/>
        <w:outlineLvl w:val="3"/>
        <w:rPr>
          <w:sz w:val="22"/>
          <w:szCs w:val="22"/>
        </w:rPr>
      </w:pPr>
      <w:bookmarkStart w:id="1503" w:name="_Ref442453659"/>
      <w:r w:rsidRPr="00D474F7">
        <w:rPr>
          <w:sz w:val="22"/>
          <w:szCs w:val="22"/>
        </w:rPr>
        <w:t>not adversely affect pension rights accrued by the Eligible Employees in the period ending on the Subsequent Transfer Date;</w:t>
      </w:r>
      <w:bookmarkEnd w:id="1503"/>
      <w:r w:rsidRPr="00D474F7">
        <w:rPr>
          <w:sz w:val="22"/>
          <w:szCs w:val="22"/>
        </w:rPr>
        <w:t xml:space="preserve"> </w:t>
      </w:r>
    </w:p>
    <w:p w:rsidR="00367052" w:rsidRPr="00D474F7" w:rsidRDefault="00367052" w:rsidP="00D67DD9">
      <w:pPr>
        <w:numPr>
          <w:ilvl w:val="3"/>
          <w:numId w:val="32"/>
        </w:numPr>
        <w:spacing w:before="120" w:after="120" w:line="240" w:lineRule="auto"/>
        <w:jc w:val="both"/>
        <w:outlineLvl w:val="3"/>
        <w:rPr>
          <w:sz w:val="22"/>
          <w:szCs w:val="22"/>
        </w:rPr>
      </w:pPr>
      <w:bookmarkStart w:id="1504"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4"/>
    </w:p>
    <w:p w:rsidR="00367052" w:rsidRPr="00D474F7" w:rsidRDefault="00367052" w:rsidP="00D67DD9">
      <w:pPr>
        <w:numPr>
          <w:ilvl w:val="3"/>
          <w:numId w:val="32"/>
        </w:numPr>
        <w:spacing w:before="120" w:after="120" w:line="240" w:lineRule="auto"/>
        <w:jc w:val="both"/>
        <w:outlineLvl w:val="3"/>
        <w:rPr>
          <w:sz w:val="22"/>
          <w:szCs w:val="22"/>
        </w:rPr>
      </w:pPr>
      <w:bookmarkStart w:id="1505" w:name="_Ref442453661"/>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505"/>
    </w:p>
    <w:p w:rsidR="00BC2034" w:rsidRPr="0057234C" w:rsidRDefault="00BC2034" w:rsidP="00BC2034">
      <w:pPr>
        <w:pStyle w:val="MRNumberedHeading4"/>
        <w:spacing w:line="240" w:lineRule="auto"/>
        <w:ind w:left="1800"/>
        <w:jc w:val="both"/>
        <w:rPr>
          <w:b/>
          <w:sz w:val="22"/>
        </w:rPr>
      </w:pPr>
    </w:p>
    <w:p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rsidR="00EE3CDC" w:rsidRDefault="00EE3CDC" w:rsidP="00482EDF">
      <w:pPr>
        <w:pStyle w:val="MRSchedule1"/>
        <w:spacing w:before="120" w:after="120" w:line="240" w:lineRule="auto"/>
        <w:ind w:left="0"/>
        <w:rPr>
          <w:rFonts w:cs="Arial"/>
          <w:b w:val="0"/>
          <w:szCs w:val="22"/>
          <w:lang w:val="en-US"/>
        </w:rPr>
      </w:pPr>
      <w:bookmarkStart w:id="1506" w:name="_Ref505005829"/>
    </w:p>
    <w:bookmarkEnd w:id="1506"/>
    <w:p w:rsidR="00EE3CDC" w:rsidRPr="00762CB6" w:rsidRDefault="00EE3CDC" w:rsidP="00482EDF">
      <w:pPr>
        <w:pStyle w:val="MRSchedule2"/>
        <w:spacing w:before="120" w:after="120" w:line="240" w:lineRule="auto"/>
      </w:pPr>
      <w:r w:rsidRPr="00762CB6">
        <w:t>Expert Determination</w:t>
      </w:r>
    </w:p>
    <w:p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7" w:name="_Ref466025863"/>
    </w:p>
    <w:p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8" w:name="_Ref466032033"/>
      <w:bookmarkEnd w:id="1507"/>
    </w:p>
    <w:p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09" w:name="_Ref466032034"/>
      <w:bookmarkEnd w:id="1508"/>
    </w:p>
    <w:p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9"/>
    </w:p>
    <w:p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0" w:name="_Ref466032035"/>
      <w:r w:rsidRPr="00762CB6">
        <w:rPr>
          <w:rFonts w:cs="Arial"/>
          <w:sz w:val="22"/>
          <w:szCs w:val="22"/>
        </w:rPr>
        <w:t>the reasons why the Party serving the Dispute Notice believes the Dispute has arisen.</w:t>
      </w:r>
      <w:bookmarkEnd w:id="1510"/>
    </w:p>
    <w:p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1"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1"/>
      <w:r w:rsidRPr="00762CB6">
        <w:rPr>
          <w:rFonts w:cs="Arial"/>
          <w:sz w:val="22"/>
          <w:szCs w:val="22"/>
        </w:rPr>
        <w:t xml:space="preserve">  </w:t>
      </w:r>
    </w:p>
    <w:p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2"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2"/>
      <w:r w:rsidRPr="00762CB6">
        <w:rPr>
          <w:rFonts w:cs="Arial"/>
          <w:sz w:val="22"/>
          <w:szCs w:val="22"/>
        </w:rPr>
        <w:t xml:space="preserve">  </w:t>
      </w:r>
    </w:p>
    <w:p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3" w:name="_Ref466025764"/>
      <w:r w:rsidRPr="00762CB6">
        <w:rPr>
          <w:rFonts w:cs="Arial"/>
          <w:sz w:val="22"/>
          <w:szCs w:val="22"/>
        </w:rPr>
        <w:t>The Contract Managers shall be given ten (10) Business Days following the date of the Dispute Meeting to resolve the Dispute.</w:t>
      </w:r>
      <w:bookmarkEnd w:id="1513"/>
    </w:p>
    <w:p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4"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4"/>
    </w:p>
    <w:p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5"/>
    </w:p>
    <w:p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6"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7" w:name="_Ref466026143"/>
      <w:r w:rsidRPr="00762CB6">
        <w:rPr>
          <w:rFonts w:cs="Arial"/>
          <w:sz w:val="22"/>
          <w:szCs w:val="22"/>
        </w:rPr>
        <w:t>Where the Dispute is referred to binding expert determination the following process will apply:</w:t>
      </w:r>
      <w:bookmarkEnd w:id="1517"/>
      <w:r w:rsidRPr="00762CB6">
        <w:rPr>
          <w:rFonts w:cs="Arial"/>
          <w:sz w:val="22"/>
          <w:szCs w:val="22"/>
        </w:rPr>
        <w:t xml:space="preserve"> </w:t>
      </w:r>
    </w:p>
    <w:p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8"/>
      <w:r w:rsidRPr="00762CB6">
        <w:rPr>
          <w:rFonts w:cs="Arial"/>
          <w:sz w:val="22"/>
          <w:szCs w:val="22"/>
        </w:rPr>
        <w:t>.</w:t>
      </w:r>
    </w:p>
    <w:p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9"/>
    </w:p>
    <w:p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0"/>
    </w:p>
    <w:p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1"/>
    </w:p>
    <w:p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2"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2"/>
    </w:p>
    <w:p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3"/>
    </w:p>
    <w:p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46"/>
      <w:bookmarkStart w:id="1525"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2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5"/>
      <w:r>
        <w:rPr>
          <w:rFonts w:eastAsia="Calibri" w:cs="Arial"/>
          <w:sz w:val="22"/>
          <w:szCs w:val="22"/>
        </w:rPr>
        <w:t xml:space="preserve"> </w:t>
      </w:r>
    </w:p>
    <w:p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6" w:name="_Ref482967385"/>
      <w:bookmarkStart w:id="1527"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6"/>
      <w:r w:rsidRPr="00762CB6">
        <w:rPr>
          <w:rFonts w:cs="Arial"/>
          <w:sz w:val="22"/>
          <w:szCs w:val="22"/>
        </w:rPr>
        <w:t xml:space="preserve"> </w:t>
      </w:r>
      <w:bookmarkEnd w:id="1527"/>
    </w:p>
    <w:p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8" w:name="_Ref466032048"/>
      <w:r w:rsidRPr="00762CB6">
        <w:rPr>
          <w:rFonts w:eastAsia="Calibri" w:cs="Arial"/>
          <w:sz w:val="22"/>
          <w:szCs w:val="22"/>
        </w:rPr>
        <w:t>The Expert’s Decision shall include reasons.</w:t>
      </w:r>
      <w:bookmarkEnd w:id="1528"/>
    </w:p>
    <w:p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9"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9"/>
      <w:r w:rsidRPr="00762CB6">
        <w:rPr>
          <w:rFonts w:eastAsia="Calibri" w:cs="Arial"/>
          <w:sz w:val="22"/>
          <w:szCs w:val="22"/>
        </w:rPr>
        <w:t xml:space="preserve"> or as otherwise specified as part of the Expert’s Decision.  </w:t>
      </w:r>
      <w:bookmarkStart w:id="1530" w:name="a522294"/>
    </w:p>
    <w:p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0"/>
    </w:p>
    <w:p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1"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531"/>
    </w:p>
    <w:p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2"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2"/>
    </w:p>
    <w:p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3" w:name="_Ref466025852"/>
      <w:r>
        <w:rPr>
          <w:rFonts w:cs="Arial"/>
          <w:sz w:val="22"/>
          <w:szCs w:val="22"/>
        </w:rPr>
        <w:t>N</w:t>
      </w:r>
      <w:r w:rsidRPr="00762CB6">
        <w:rPr>
          <w:rFonts w:cs="Arial"/>
          <w:sz w:val="22"/>
          <w:szCs w:val="22"/>
        </w:rPr>
        <w:t>othing in this Contract shall prevent:</w:t>
      </w:r>
      <w:bookmarkEnd w:id="1533"/>
    </w:p>
    <w:p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4"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34"/>
    </w:p>
    <w:p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5"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35"/>
    </w:p>
    <w:p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6"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6"/>
      <w:r>
        <w:rPr>
          <w:rFonts w:cs="Arial"/>
          <w:sz w:val="22"/>
          <w:szCs w:val="22"/>
        </w:rPr>
        <w:t>For the avoidance of doubt, either Party may commence legal proceedings to enforce the Expert’s Decision.</w:t>
      </w:r>
    </w:p>
    <w:p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7"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7"/>
      <w:r>
        <w:rPr>
          <w:rFonts w:cs="Arial"/>
          <w:sz w:val="22"/>
          <w:szCs w:val="22"/>
        </w:rPr>
        <w:t xml:space="preserve"> </w:t>
      </w:r>
    </w:p>
    <w:p w:rsidR="00EE3CDC" w:rsidRPr="00EE3CDC" w:rsidRDefault="00EE3CDC" w:rsidP="00EE3CDC">
      <w:pPr>
        <w:rPr>
          <w:lang w:val="en-US"/>
        </w:rPr>
      </w:pPr>
    </w:p>
    <w:p w:rsidR="00EE3CDC" w:rsidRDefault="00EE3CDC">
      <w:pPr>
        <w:spacing w:line="240" w:lineRule="auto"/>
        <w:rPr>
          <w:sz w:val="22"/>
          <w:szCs w:val="22"/>
        </w:rPr>
      </w:pPr>
      <w:r>
        <w:rPr>
          <w:sz w:val="22"/>
          <w:szCs w:val="22"/>
        </w:rPr>
        <w:br w:type="page"/>
      </w:r>
    </w:p>
    <w:p w:rsidR="00BC2034" w:rsidRPr="0057234C" w:rsidRDefault="00BC2034" w:rsidP="00BC2034">
      <w:pPr>
        <w:pStyle w:val="MRSchedule1"/>
        <w:spacing w:line="240" w:lineRule="auto"/>
        <w:ind w:left="0"/>
        <w:rPr>
          <w:rFonts w:cs="Arial"/>
          <w:b w:val="0"/>
          <w:szCs w:val="22"/>
          <w:lang w:val="en-US"/>
        </w:rPr>
      </w:pPr>
      <w:bookmarkStart w:id="1538" w:name="_Toc312422937"/>
      <w:bookmarkStart w:id="1539" w:name="_Toc312422938"/>
      <w:bookmarkStart w:id="1540" w:name="_Ref330463338"/>
      <w:bookmarkEnd w:id="1538"/>
      <w:bookmarkEnd w:id="1539"/>
    </w:p>
    <w:bookmarkEnd w:id="1540"/>
    <w:p w:rsidR="00BC2034" w:rsidRPr="00D67DD9" w:rsidRDefault="0018229B" w:rsidP="00D67DD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00BC2034" w:rsidRPr="00D67DD9" w:rsidSect="00BC2034">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246" w:rsidRDefault="009B6246" w:rsidP="00BC2034">
      <w:pPr>
        <w:pStyle w:val="Outline4"/>
      </w:pPr>
      <w:r>
        <w:separator/>
      </w:r>
    </w:p>
  </w:endnote>
  <w:endnote w:type="continuationSeparator" w:id="0">
    <w:p w:rsidR="009B6246" w:rsidRDefault="009B6246" w:rsidP="00BC2034">
      <w:pPr>
        <w:pStyle w:val="Outline4"/>
      </w:pPr>
      <w:r>
        <w:continuationSeparator/>
      </w:r>
    </w:p>
  </w:endnote>
  <w:endnote w:type="continuationNotice" w:id="1">
    <w:p w:rsidR="009B6246" w:rsidRDefault="009B62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246" w:rsidRDefault="009B6246" w:rsidP="00BC2034">
      <w:pPr>
        <w:pStyle w:val="Outline4"/>
      </w:pPr>
      <w:r>
        <w:separator/>
      </w:r>
    </w:p>
  </w:footnote>
  <w:footnote w:type="continuationSeparator" w:id="0">
    <w:p w:rsidR="009B6246" w:rsidRDefault="009B6246" w:rsidP="00BC2034">
      <w:pPr>
        <w:pStyle w:val="Outline4"/>
      </w:pPr>
      <w:r>
        <w:continuationSeparator/>
      </w:r>
    </w:p>
  </w:footnote>
  <w:footnote w:type="continuationNotice" w:id="1">
    <w:p w:rsidR="009B6246" w:rsidRDefault="009B62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8"/>
  </w:num>
  <w:num w:numId="4" w16cid:durableId="2073651643">
    <w:abstractNumId w:val="30"/>
  </w:num>
  <w:num w:numId="5" w16cid:durableId="2005208081">
    <w:abstractNumId w:val="5"/>
  </w:num>
  <w:num w:numId="6" w16cid:durableId="401879874">
    <w:abstractNumId w:val="25"/>
  </w:num>
  <w:num w:numId="7" w16cid:durableId="407846467">
    <w:abstractNumId w:val="26"/>
  </w:num>
  <w:num w:numId="8" w16cid:durableId="1231118442">
    <w:abstractNumId w:val="27"/>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1"/>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4"/>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29"/>
  </w:num>
  <w:num w:numId="40" w16cid:durableId="15809318">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3732"/>
    <w:rsid w:val="007763D4"/>
    <w:rsid w:val="007816C8"/>
    <w:rsid w:val="00783D1D"/>
    <w:rsid w:val="00784772"/>
    <w:rsid w:val="00786F7F"/>
    <w:rsid w:val="00793720"/>
    <w:rsid w:val="007A04DA"/>
    <w:rsid w:val="007A4B1B"/>
    <w:rsid w:val="007A61B2"/>
    <w:rsid w:val="007B0DC8"/>
    <w:rsid w:val="007B1759"/>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3203"/>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B6246"/>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3B6E"/>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2171"/>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1e7bd77-39dd-487f-bab9-af6639c6b996" xsi:nil="true"/>
    <lcf76f155ced4ddcb4097134ff3c332f xmlns="d68f2e1e-0060-4ec3-9320-c3ebeaf23da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835E018471004D833CC5BAC261D69F" ma:contentTypeVersion="18" ma:contentTypeDescription="Create a new document." ma:contentTypeScope="" ma:versionID="6bdd899cde4ecd7d9809b279902ae206">
  <xsd:schema xmlns:xsd="http://www.w3.org/2001/XMLSchema" xmlns:xs="http://www.w3.org/2001/XMLSchema" xmlns:p="http://schemas.microsoft.com/office/2006/metadata/properties" xmlns:ns1="http://schemas.microsoft.com/sharepoint/v3" xmlns:ns2="d68f2e1e-0060-4ec3-9320-c3ebeaf23dae" xmlns:ns3="81e7bd77-39dd-487f-bab9-af6639c6b996" targetNamespace="http://schemas.microsoft.com/office/2006/metadata/properties" ma:root="true" ma:fieldsID="e8ffb67c1f4e308004830e2a03334ddc" ns1:_="" ns2:_="" ns3:_="">
    <xsd:import namespace="http://schemas.microsoft.com/sharepoint/v3"/>
    <xsd:import namespace="d68f2e1e-0060-4ec3-9320-c3ebeaf23dae"/>
    <xsd:import namespace="81e7bd77-39dd-487f-bab9-af6639c6b996"/>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f2e1e-0060-4ec3-9320-c3ebeaf23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e7bd77-39dd-487f-bab9-af6639c6b99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25bfe28-7f06-4998-811f-9494c262e71a}" ma:internalName="TaxCatchAll" ma:showField="CatchAllData" ma:web="81e7bd77-39dd-487f-bab9-af6639c6b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81e7bd77-39dd-487f-bab9-af6639c6b996"/>
    <ds:schemaRef ds:uri="d68f2e1e-0060-4ec3-9320-c3ebeaf23dae"/>
  </ds:schemaRefs>
</ds:datastoreItem>
</file>

<file path=customXml/itemProps2.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3.xml><?xml version="1.0" encoding="utf-8"?>
<ds:datastoreItem xmlns:ds="http://schemas.openxmlformats.org/officeDocument/2006/customXml" ds:itemID="{ADC0E1B8-54AF-4AF7-BB3F-9B7C431F2738}">
  <ds:schemaRefs>
    <ds:schemaRef ds:uri="http://schemas.microsoft.com/sharepoint/v3/contenttype/forms"/>
  </ds:schemaRefs>
</ds:datastoreItem>
</file>

<file path=customXml/itemProps4.xml><?xml version="1.0" encoding="utf-8"?>
<ds:datastoreItem xmlns:ds="http://schemas.openxmlformats.org/officeDocument/2006/customXml" ds:itemID="{EC247CBB-AA6D-4B30-81E6-C7B61C602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8f2e1e-0060-4ec3-9320-c3ebeaf23dae"/>
    <ds:schemaRef ds:uri="81e7bd77-39dd-487f-bab9-af6639c6b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38820</Words>
  <Characters>221280</Characters>
  <Application>Microsoft Office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259581</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Claire Smith</cp:lastModifiedBy>
  <cp:revision>1</cp:revision>
  <cp:lastPrinted>2022-05-24T17:19:00Z</cp:lastPrinted>
  <dcterms:created xsi:type="dcterms:W3CDTF">2022-11-09T15:12:00Z</dcterms:created>
  <dcterms:modified xsi:type="dcterms:W3CDTF">2022-11-09T15:12:00Z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